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03E" w:rsidRDefault="00191310">
      <w:pPr>
        <w:snapToGrid w:val="0"/>
        <w:spacing w:line="300" w:lineRule="auto"/>
        <w:jc w:val="center"/>
        <w:rPr>
          <w:rFonts w:ascii="仿宋" w:eastAsia="仿宋" w:hAnsi="仿宋"/>
          <w:b/>
          <w:bCs/>
          <w:sz w:val="32"/>
          <w:szCs w:val="32"/>
        </w:rPr>
      </w:pPr>
      <w:r>
        <w:rPr>
          <w:rFonts w:ascii="仿宋" w:eastAsia="仿宋" w:hAnsi="仿宋"/>
          <w:b/>
          <w:bCs/>
          <w:sz w:val="32"/>
          <w:szCs w:val="32"/>
        </w:rPr>
        <w:t>2025</w:t>
      </w:r>
      <w:r>
        <w:rPr>
          <w:rFonts w:ascii="仿宋" w:eastAsia="仿宋" w:hAnsi="仿宋" w:hint="eastAsia"/>
          <w:b/>
          <w:bCs/>
          <w:sz w:val="32"/>
          <w:szCs w:val="32"/>
        </w:rPr>
        <w:t>年信息化-</w:t>
      </w:r>
      <w:r w:rsidR="00233C69">
        <w:rPr>
          <w:rFonts w:ascii="仿宋" w:eastAsia="仿宋" w:hAnsi="仿宋" w:hint="eastAsia"/>
          <w:b/>
          <w:bCs/>
          <w:sz w:val="32"/>
          <w:szCs w:val="32"/>
        </w:rPr>
        <w:t>API安全监测系统</w:t>
      </w:r>
      <w:r>
        <w:rPr>
          <w:rFonts w:ascii="仿宋" w:eastAsia="仿宋" w:hAnsi="仿宋" w:hint="eastAsia"/>
          <w:b/>
          <w:bCs/>
          <w:sz w:val="32"/>
          <w:szCs w:val="32"/>
        </w:rPr>
        <w:t>-</w:t>
      </w:r>
      <w:r w:rsidR="00233C69">
        <w:rPr>
          <w:rFonts w:ascii="仿宋" w:eastAsia="仿宋" w:hAnsi="仿宋" w:hint="eastAsia"/>
          <w:b/>
          <w:bCs/>
          <w:sz w:val="32"/>
          <w:szCs w:val="32"/>
        </w:rPr>
        <w:t>招标技术</w:t>
      </w:r>
      <w:r>
        <w:rPr>
          <w:rFonts w:ascii="仿宋" w:eastAsia="仿宋" w:hAnsi="仿宋" w:hint="eastAsia"/>
          <w:b/>
          <w:bCs/>
          <w:sz w:val="32"/>
          <w:szCs w:val="32"/>
        </w:rPr>
        <w:t>文件</w:t>
      </w:r>
    </w:p>
    <w:p w:rsidR="0014103E" w:rsidRPr="001F1F27" w:rsidRDefault="00233C69" w:rsidP="001F1F27">
      <w:pPr>
        <w:pStyle w:val="1"/>
        <w:spacing w:after="0" w:afterAutospacing="0"/>
        <w:rPr>
          <w:rFonts w:hint="eastAsia"/>
          <w:sz w:val="32"/>
          <w:szCs w:val="32"/>
        </w:rPr>
      </w:pPr>
      <w:r>
        <w:rPr>
          <w:rFonts w:hint="eastAsia"/>
          <w:sz w:val="32"/>
          <w:szCs w:val="32"/>
        </w:rPr>
        <w:t>项目概述</w:t>
      </w:r>
    </w:p>
    <w:p w:rsidR="0014103E" w:rsidRDefault="00233C69">
      <w:pPr>
        <w:spacing w:line="360" w:lineRule="auto"/>
        <w:ind w:firstLineChars="200" w:firstLine="560"/>
        <w:rPr>
          <w:rFonts w:ascii="仿宋" w:eastAsia="仿宋_GB2312" w:hAnsi="仿宋" w:cs="仿宋"/>
          <w:sz w:val="28"/>
          <w:szCs w:val="28"/>
        </w:rPr>
      </w:pPr>
      <w:r>
        <w:rPr>
          <w:rFonts w:ascii="仿宋" w:eastAsia="仿宋_GB2312" w:hAnsi="仿宋" w:cs="仿宋" w:hint="eastAsia"/>
          <w:sz w:val="28"/>
          <w:szCs w:val="28"/>
        </w:rPr>
        <w:t>目前公司缺乏</w:t>
      </w:r>
      <w:r w:rsidR="00CE4D90">
        <w:rPr>
          <w:rFonts w:ascii="仿宋" w:eastAsia="仿宋_GB2312" w:hAnsi="仿宋" w:cs="仿宋" w:hint="eastAsia"/>
          <w:sz w:val="28"/>
          <w:szCs w:val="28"/>
        </w:rPr>
        <w:t>针对系统</w:t>
      </w:r>
      <w:r w:rsidR="00CE4D90">
        <w:rPr>
          <w:rFonts w:ascii="仿宋" w:eastAsia="仿宋_GB2312" w:hAnsi="仿宋" w:cs="仿宋" w:hint="eastAsia"/>
          <w:sz w:val="28"/>
          <w:szCs w:val="28"/>
        </w:rPr>
        <w:t>API</w:t>
      </w:r>
      <w:r w:rsidR="00CE4D90">
        <w:rPr>
          <w:rFonts w:ascii="仿宋" w:eastAsia="仿宋_GB2312" w:hAnsi="仿宋" w:cs="仿宋" w:hint="eastAsia"/>
          <w:sz w:val="28"/>
          <w:szCs w:val="28"/>
        </w:rPr>
        <w:t>进行有效</w:t>
      </w:r>
      <w:r>
        <w:rPr>
          <w:rFonts w:ascii="仿宋" w:eastAsia="仿宋_GB2312" w:hAnsi="仿宋" w:cs="仿宋" w:hint="eastAsia"/>
          <w:sz w:val="28"/>
          <w:szCs w:val="28"/>
        </w:rPr>
        <w:t>管理</w:t>
      </w:r>
      <w:r w:rsidR="00CE4D90">
        <w:rPr>
          <w:rFonts w:ascii="仿宋" w:eastAsia="仿宋_GB2312" w:hAnsi="仿宋" w:cs="仿宋" w:hint="eastAsia"/>
          <w:sz w:val="28"/>
          <w:szCs w:val="28"/>
        </w:rPr>
        <w:t>的技术</w:t>
      </w:r>
      <w:r>
        <w:rPr>
          <w:rFonts w:ascii="仿宋" w:eastAsia="仿宋_GB2312" w:hAnsi="仿宋" w:cs="仿宋" w:hint="eastAsia"/>
          <w:sz w:val="28"/>
          <w:szCs w:val="28"/>
        </w:rPr>
        <w:t>手段，无法对业务系统使用的</w:t>
      </w:r>
      <w:r>
        <w:rPr>
          <w:rFonts w:ascii="仿宋" w:eastAsia="仿宋_GB2312" w:hAnsi="仿宋" w:cs="仿宋" w:hint="eastAsia"/>
          <w:sz w:val="28"/>
          <w:szCs w:val="28"/>
        </w:rPr>
        <w:t>API</w:t>
      </w:r>
      <w:r>
        <w:rPr>
          <w:rFonts w:ascii="仿宋" w:eastAsia="仿宋_GB2312" w:hAnsi="仿宋" w:cs="仿宋" w:hint="eastAsia"/>
          <w:sz w:val="28"/>
          <w:szCs w:val="28"/>
        </w:rPr>
        <w:t>进行识别和管控</w:t>
      </w:r>
      <w:r w:rsidR="00CE4D90">
        <w:rPr>
          <w:rFonts w:ascii="仿宋" w:eastAsia="仿宋_GB2312" w:hAnsi="仿宋" w:cs="仿宋" w:hint="eastAsia"/>
          <w:sz w:val="28"/>
          <w:szCs w:val="28"/>
        </w:rPr>
        <w:t>，无法对</w:t>
      </w:r>
      <w:r w:rsidR="00CE4D90">
        <w:rPr>
          <w:rFonts w:ascii="仿宋" w:eastAsia="仿宋_GB2312" w:hAnsi="仿宋" w:cs="仿宋" w:hint="eastAsia"/>
          <w:sz w:val="28"/>
          <w:szCs w:val="28"/>
        </w:rPr>
        <w:t>敏感</w:t>
      </w:r>
      <w:r w:rsidR="00CE4D90">
        <w:rPr>
          <w:rFonts w:ascii="仿宋" w:eastAsia="仿宋_GB2312" w:hAnsi="仿宋" w:cs="仿宋" w:hint="eastAsia"/>
          <w:sz w:val="28"/>
          <w:szCs w:val="28"/>
        </w:rPr>
        <w:t>API</w:t>
      </w:r>
      <w:r w:rsidR="00CE4D90">
        <w:rPr>
          <w:rFonts w:ascii="仿宋" w:eastAsia="仿宋_GB2312" w:hAnsi="仿宋" w:cs="仿宋" w:hint="eastAsia"/>
          <w:sz w:val="28"/>
          <w:szCs w:val="28"/>
        </w:rPr>
        <w:t>的访问</w:t>
      </w:r>
      <w:r w:rsidR="00CE4D90">
        <w:rPr>
          <w:rFonts w:ascii="仿宋" w:eastAsia="仿宋_GB2312" w:hAnsi="仿宋" w:cs="仿宋" w:hint="eastAsia"/>
          <w:sz w:val="28"/>
          <w:szCs w:val="28"/>
        </w:rPr>
        <w:t>进行控制和记录</w:t>
      </w:r>
      <w:r>
        <w:rPr>
          <w:rFonts w:ascii="仿宋" w:eastAsia="仿宋_GB2312" w:hAnsi="仿宋" w:cs="仿宋" w:hint="eastAsia"/>
          <w:sz w:val="28"/>
          <w:szCs w:val="28"/>
        </w:rPr>
        <w:t>。</w:t>
      </w:r>
      <w:r w:rsidR="00CE4D90">
        <w:rPr>
          <w:rFonts w:ascii="仿宋" w:eastAsia="仿宋_GB2312" w:hAnsi="仿宋" w:cs="仿宋" w:hint="eastAsia"/>
          <w:sz w:val="28"/>
          <w:szCs w:val="28"/>
        </w:rPr>
        <w:t>为符合《网络安全法》、《个人信息保护法》等法律规定，</w:t>
      </w:r>
      <w:r>
        <w:rPr>
          <w:rFonts w:ascii="仿宋" w:eastAsia="仿宋_GB2312" w:hAnsi="仿宋" w:cs="仿宋" w:hint="eastAsia"/>
          <w:sz w:val="28"/>
          <w:szCs w:val="28"/>
        </w:rPr>
        <w:t>满足国家</w:t>
      </w:r>
      <w:proofErr w:type="gramStart"/>
      <w:r>
        <w:rPr>
          <w:rFonts w:ascii="仿宋" w:eastAsia="仿宋_GB2312" w:hAnsi="仿宋" w:cs="仿宋" w:hint="eastAsia"/>
          <w:sz w:val="28"/>
          <w:szCs w:val="28"/>
        </w:rPr>
        <w:t>局相关</w:t>
      </w:r>
      <w:proofErr w:type="gramEnd"/>
      <w:r>
        <w:rPr>
          <w:rFonts w:ascii="仿宋" w:eastAsia="仿宋_GB2312" w:hAnsi="仿宋" w:cs="仿宋" w:hint="eastAsia"/>
          <w:sz w:val="28"/>
          <w:szCs w:val="28"/>
        </w:rPr>
        <w:t>管理制度的管理要求，</w:t>
      </w:r>
      <w:r w:rsidR="00CE4D90">
        <w:rPr>
          <w:rFonts w:ascii="仿宋" w:eastAsia="仿宋_GB2312" w:hAnsi="仿宋" w:cs="仿宋" w:hint="eastAsia"/>
          <w:sz w:val="28"/>
          <w:szCs w:val="28"/>
        </w:rPr>
        <w:t>满足昆</w:t>
      </w:r>
      <w:proofErr w:type="gramStart"/>
      <w:r w:rsidR="00CE4D90">
        <w:rPr>
          <w:rFonts w:ascii="仿宋" w:eastAsia="仿宋_GB2312" w:hAnsi="仿宋" w:cs="仿宋" w:hint="eastAsia"/>
          <w:sz w:val="28"/>
          <w:szCs w:val="28"/>
        </w:rPr>
        <w:t>纤</w:t>
      </w:r>
      <w:proofErr w:type="gramEnd"/>
      <w:r w:rsidR="00CE4D90">
        <w:rPr>
          <w:rFonts w:ascii="仿宋" w:eastAsia="仿宋_GB2312" w:hAnsi="仿宋" w:cs="仿宋" w:hint="eastAsia"/>
          <w:sz w:val="28"/>
          <w:szCs w:val="28"/>
        </w:rPr>
        <w:t>公司业务系统</w:t>
      </w:r>
      <w:r w:rsidR="00CE4D90">
        <w:rPr>
          <w:rFonts w:ascii="仿宋" w:eastAsia="仿宋_GB2312" w:hAnsi="仿宋" w:cs="仿宋" w:hint="eastAsia"/>
          <w:sz w:val="28"/>
          <w:szCs w:val="28"/>
        </w:rPr>
        <w:t>API</w:t>
      </w:r>
      <w:r w:rsidR="00CE4D90">
        <w:rPr>
          <w:rFonts w:ascii="仿宋" w:eastAsia="仿宋_GB2312" w:hAnsi="仿宋" w:cs="仿宋" w:hint="eastAsia"/>
          <w:sz w:val="28"/>
          <w:szCs w:val="28"/>
        </w:rPr>
        <w:t>梳理、管控的相关需要，</w:t>
      </w:r>
      <w:r>
        <w:rPr>
          <w:rFonts w:ascii="仿宋" w:eastAsia="仿宋_GB2312" w:hAnsi="仿宋" w:cs="仿宋" w:hint="eastAsia"/>
          <w:sz w:val="28"/>
          <w:szCs w:val="28"/>
        </w:rPr>
        <w:t>计划采购一套</w:t>
      </w:r>
      <w:r>
        <w:rPr>
          <w:rFonts w:ascii="仿宋" w:eastAsia="仿宋_GB2312" w:hAnsi="仿宋" w:cs="仿宋" w:hint="eastAsia"/>
          <w:sz w:val="28"/>
          <w:szCs w:val="28"/>
        </w:rPr>
        <w:t>API</w:t>
      </w:r>
      <w:r>
        <w:rPr>
          <w:rFonts w:ascii="仿宋" w:eastAsia="仿宋_GB2312" w:hAnsi="仿宋" w:cs="仿宋" w:hint="eastAsia"/>
          <w:sz w:val="28"/>
          <w:szCs w:val="28"/>
        </w:rPr>
        <w:t>安全检测系统。</w:t>
      </w:r>
    </w:p>
    <w:p w:rsidR="0014103E" w:rsidRDefault="00233C69">
      <w:pPr>
        <w:pStyle w:val="1"/>
        <w:spacing w:after="0" w:afterAutospacing="0"/>
        <w:rPr>
          <w:sz w:val="32"/>
          <w:szCs w:val="32"/>
        </w:rPr>
      </w:pPr>
      <w:r>
        <w:rPr>
          <w:rFonts w:hint="eastAsia"/>
          <w:sz w:val="32"/>
          <w:szCs w:val="32"/>
        </w:rPr>
        <w:t>采购项目清单及技术指标</w:t>
      </w:r>
    </w:p>
    <w:tbl>
      <w:tblPr>
        <w:tblW w:w="8882"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
        <w:gridCol w:w="2337"/>
        <w:gridCol w:w="1047"/>
        <w:gridCol w:w="4766"/>
      </w:tblGrid>
      <w:tr w:rsidR="0014103E" w:rsidTr="00573BC6">
        <w:tc>
          <w:tcPr>
            <w:tcW w:w="732" w:type="dxa"/>
            <w:vAlign w:val="center"/>
          </w:tcPr>
          <w:p w:rsidR="0014103E" w:rsidRDefault="00233C69">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序号</w:t>
            </w:r>
          </w:p>
        </w:tc>
        <w:tc>
          <w:tcPr>
            <w:tcW w:w="2337" w:type="dxa"/>
            <w:vAlign w:val="center"/>
          </w:tcPr>
          <w:p w:rsidR="0014103E" w:rsidRDefault="00233C69">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设备或材料名称</w:t>
            </w:r>
          </w:p>
        </w:tc>
        <w:tc>
          <w:tcPr>
            <w:tcW w:w="1047" w:type="dxa"/>
            <w:vAlign w:val="center"/>
          </w:tcPr>
          <w:p w:rsidR="0014103E" w:rsidRDefault="00233C69">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数量</w:t>
            </w:r>
          </w:p>
        </w:tc>
        <w:tc>
          <w:tcPr>
            <w:tcW w:w="4766" w:type="dxa"/>
            <w:vAlign w:val="center"/>
          </w:tcPr>
          <w:p w:rsidR="0014103E" w:rsidRDefault="00233C69">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技术</w:t>
            </w:r>
            <w:r w:rsidR="00573BC6">
              <w:rPr>
                <w:rFonts w:ascii="仿宋" w:eastAsia="仿宋" w:hAnsi="仿宋" w:cs="宋体" w:hint="eastAsia"/>
                <w:b/>
                <w:bCs/>
                <w:color w:val="000000"/>
                <w:kern w:val="0"/>
                <w:sz w:val="24"/>
                <w:szCs w:val="24"/>
              </w:rPr>
              <w:t>指标</w:t>
            </w:r>
          </w:p>
        </w:tc>
      </w:tr>
      <w:tr w:rsidR="0014103E" w:rsidTr="00573BC6">
        <w:trPr>
          <w:trHeight w:val="1613"/>
        </w:trPr>
        <w:tc>
          <w:tcPr>
            <w:tcW w:w="732" w:type="dxa"/>
            <w:vAlign w:val="center"/>
          </w:tcPr>
          <w:p w:rsidR="0014103E" w:rsidRDefault="00233C69">
            <w:pPr>
              <w:tabs>
                <w:tab w:val="left" w:pos="5325"/>
              </w:tabs>
              <w:jc w:val="center"/>
              <w:rPr>
                <w:rFonts w:ascii="仿宋" w:eastAsia="仿宋" w:hAnsi="仿宋"/>
                <w:color w:val="000000"/>
                <w:sz w:val="24"/>
                <w:szCs w:val="24"/>
              </w:rPr>
            </w:pPr>
            <w:r>
              <w:rPr>
                <w:rFonts w:ascii="仿宋" w:eastAsia="仿宋" w:hAnsi="仿宋" w:hint="eastAsia"/>
                <w:color w:val="000000"/>
                <w:sz w:val="24"/>
                <w:szCs w:val="24"/>
              </w:rPr>
              <w:t>1</w:t>
            </w:r>
          </w:p>
        </w:tc>
        <w:tc>
          <w:tcPr>
            <w:tcW w:w="2337" w:type="dxa"/>
            <w:vAlign w:val="center"/>
          </w:tcPr>
          <w:p w:rsidR="0014103E" w:rsidRDefault="00E807E5" w:rsidP="00E807E5">
            <w:pPr>
              <w:tabs>
                <w:tab w:val="left" w:pos="5325"/>
              </w:tabs>
              <w:jc w:val="center"/>
              <w:rPr>
                <w:rFonts w:ascii="仿宋" w:eastAsia="仿宋" w:hAnsi="仿宋"/>
                <w:color w:val="000000"/>
                <w:sz w:val="24"/>
                <w:szCs w:val="24"/>
              </w:rPr>
            </w:pPr>
            <w:r w:rsidRPr="00E807E5">
              <w:rPr>
                <w:rFonts w:ascii="仿宋" w:eastAsia="仿宋" w:hAnsi="仿宋" w:hint="eastAsia"/>
                <w:color w:val="000000"/>
                <w:sz w:val="24"/>
                <w:szCs w:val="24"/>
              </w:rPr>
              <w:t>API安全检测系统</w:t>
            </w:r>
          </w:p>
        </w:tc>
        <w:tc>
          <w:tcPr>
            <w:tcW w:w="1047" w:type="dxa"/>
            <w:vAlign w:val="center"/>
          </w:tcPr>
          <w:p w:rsidR="0014103E" w:rsidRPr="00573BC6" w:rsidRDefault="00233C69" w:rsidP="00573BC6">
            <w:pPr>
              <w:jc w:val="center"/>
              <w:rPr>
                <w:rFonts w:ascii="仿宋" w:eastAsia="仿宋" w:hAnsi="仿宋"/>
                <w:color w:val="000000"/>
                <w:sz w:val="24"/>
              </w:rPr>
            </w:pPr>
            <w:r w:rsidRPr="00573BC6">
              <w:rPr>
                <w:rFonts w:ascii="仿宋" w:eastAsia="仿宋" w:hAnsi="仿宋" w:hint="eastAsia"/>
                <w:color w:val="000000"/>
                <w:sz w:val="24"/>
              </w:rPr>
              <w:t>1套</w:t>
            </w:r>
          </w:p>
        </w:tc>
        <w:tc>
          <w:tcPr>
            <w:tcW w:w="4766" w:type="dxa"/>
            <w:vAlign w:val="center"/>
          </w:tcPr>
          <w:p w:rsidR="00E807E5" w:rsidRPr="00573BC6" w:rsidRDefault="00573BC6" w:rsidP="00573BC6">
            <w:pPr>
              <w:rPr>
                <w:rFonts w:ascii="仿宋" w:eastAsia="仿宋" w:hAnsi="仿宋"/>
                <w:color w:val="000000"/>
                <w:sz w:val="24"/>
              </w:rPr>
            </w:pPr>
            <w:r w:rsidRPr="00573BC6">
              <w:rPr>
                <w:rFonts w:ascii="仿宋" w:eastAsia="仿宋" w:hAnsi="仿宋" w:hint="eastAsia"/>
                <w:color w:val="000000"/>
                <w:sz w:val="24"/>
              </w:rPr>
              <w:t>1.</w:t>
            </w:r>
            <w:r w:rsidR="00E807E5" w:rsidRPr="00573BC6">
              <w:rPr>
                <w:rFonts w:ascii="仿宋" w:eastAsia="仿宋" w:hAnsi="仿宋" w:hint="eastAsia"/>
                <w:color w:val="000000"/>
                <w:sz w:val="24"/>
              </w:rPr>
              <w:t>支持不少于</w:t>
            </w:r>
            <w:r w:rsidR="00FD212F" w:rsidRPr="00573BC6">
              <w:rPr>
                <w:rFonts w:ascii="仿宋" w:eastAsia="仿宋" w:hAnsi="仿宋" w:hint="eastAsia"/>
                <w:color w:val="000000"/>
                <w:sz w:val="24"/>
              </w:rPr>
              <w:t>1</w:t>
            </w:r>
            <w:r w:rsidR="00E807E5" w:rsidRPr="00573BC6">
              <w:rPr>
                <w:rFonts w:ascii="仿宋" w:eastAsia="仿宋" w:hAnsi="仿宋"/>
                <w:color w:val="000000"/>
                <w:sz w:val="24"/>
              </w:rPr>
              <w:t>00</w:t>
            </w:r>
            <w:r w:rsidR="00E807E5" w:rsidRPr="00573BC6">
              <w:rPr>
                <w:rFonts w:ascii="仿宋" w:eastAsia="仿宋" w:hAnsi="仿宋" w:hint="eastAsia"/>
                <w:color w:val="000000"/>
                <w:sz w:val="24"/>
              </w:rPr>
              <w:t>台服务器</w:t>
            </w:r>
            <w:r w:rsidRPr="00573BC6">
              <w:rPr>
                <w:rFonts w:ascii="仿宋" w:eastAsia="仿宋" w:hAnsi="仿宋" w:hint="eastAsia"/>
                <w:color w:val="000000"/>
                <w:sz w:val="24"/>
              </w:rPr>
              <w:t>主机和应用</w:t>
            </w:r>
            <w:r w:rsidR="00E807E5" w:rsidRPr="00573BC6">
              <w:rPr>
                <w:rFonts w:ascii="仿宋" w:eastAsia="仿宋" w:hAnsi="仿宋" w:hint="eastAsia"/>
                <w:color w:val="000000"/>
                <w:sz w:val="24"/>
              </w:rPr>
              <w:t>安全管理</w:t>
            </w:r>
          </w:p>
          <w:p w:rsidR="00573BC6" w:rsidRDefault="00573BC6" w:rsidP="00573BC6">
            <w:pPr>
              <w:rPr>
                <w:rFonts w:ascii="仿宋" w:eastAsia="仿宋" w:hAnsi="仿宋"/>
                <w:color w:val="000000"/>
                <w:sz w:val="24"/>
              </w:rPr>
            </w:pPr>
            <w:r w:rsidRPr="00573BC6">
              <w:rPr>
                <w:rFonts w:ascii="仿宋" w:eastAsia="仿宋" w:hAnsi="仿宋"/>
                <w:color w:val="000000"/>
                <w:sz w:val="24"/>
              </w:rPr>
              <w:t>2.</w:t>
            </w:r>
            <w:r>
              <w:rPr>
                <w:rFonts w:ascii="仿宋" w:eastAsia="仿宋" w:hAnsi="仿宋" w:hint="eastAsia"/>
                <w:color w:val="000000"/>
                <w:sz w:val="24"/>
              </w:rPr>
              <w:t>提供不少于3年</w:t>
            </w:r>
            <w:proofErr w:type="gramStart"/>
            <w:r>
              <w:rPr>
                <w:rFonts w:ascii="仿宋" w:eastAsia="仿宋" w:hAnsi="仿宋" w:hint="eastAsia"/>
                <w:color w:val="000000"/>
                <w:sz w:val="24"/>
              </w:rPr>
              <w:t>的维保服务</w:t>
            </w:r>
            <w:proofErr w:type="gramEnd"/>
          </w:p>
          <w:p w:rsidR="00573BC6" w:rsidRPr="00573BC6" w:rsidRDefault="00573BC6" w:rsidP="00573BC6">
            <w:pPr>
              <w:rPr>
                <w:rFonts w:ascii="仿宋" w:eastAsia="仿宋" w:hAnsi="仿宋"/>
                <w:color w:val="000000"/>
                <w:sz w:val="24"/>
              </w:rPr>
            </w:pPr>
            <w:r>
              <w:rPr>
                <w:rFonts w:ascii="仿宋" w:eastAsia="仿宋" w:hAnsi="仿宋" w:hint="eastAsia"/>
                <w:color w:val="000000"/>
                <w:sz w:val="24"/>
              </w:rPr>
              <w:t>3</w:t>
            </w:r>
            <w:r>
              <w:rPr>
                <w:rFonts w:ascii="仿宋" w:eastAsia="仿宋" w:hAnsi="仿宋"/>
                <w:color w:val="000000"/>
                <w:sz w:val="24"/>
              </w:rPr>
              <w:t>.</w:t>
            </w:r>
            <w:r>
              <w:rPr>
                <w:rFonts w:ascii="仿宋" w:eastAsia="仿宋" w:hAnsi="仿宋" w:hint="eastAsia"/>
                <w:color w:val="000000"/>
                <w:sz w:val="24"/>
              </w:rPr>
              <w:t>其它技术指标</w:t>
            </w:r>
            <w:proofErr w:type="gramStart"/>
            <w:r>
              <w:rPr>
                <w:rFonts w:ascii="仿宋" w:eastAsia="仿宋" w:hAnsi="仿宋" w:hint="eastAsia"/>
                <w:color w:val="000000"/>
                <w:sz w:val="24"/>
              </w:rPr>
              <w:t>详</w:t>
            </w:r>
            <w:proofErr w:type="gramEnd"/>
            <w:r>
              <w:rPr>
                <w:rFonts w:ascii="仿宋" w:eastAsia="仿宋" w:hAnsi="仿宋" w:hint="eastAsia"/>
                <w:color w:val="000000"/>
                <w:sz w:val="24"/>
              </w:rPr>
              <w:t>见功能要求</w:t>
            </w:r>
          </w:p>
        </w:tc>
      </w:tr>
    </w:tbl>
    <w:p w:rsidR="0014103E" w:rsidRDefault="00233C69">
      <w:pPr>
        <w:widowControl/>
        <w:jc w:val="left"/>
        <w:rPr>
          <w:rFonts w:ascii="仿宋" w:eastAsia="仿宋" w:hAnsi="仿宋"/>
          <w:color w:val="000000"/>
          <w:sz w:val="24"/>
          <w:szCs w:val="24"/>
        </w:rPr>
      </w:pPr>
      <w:r>
        <w:rPr>
          <w:rFonts w:ascii="仿宋" w:eastAsia="仿宋" w:hAnsi="仿宋" w:hint="eastAsia"/>
          <w:color w:val="000000"/>
          <w:sz w:val="24"/>
          <w:szCs w:val="24"/>
        </w:rPr>
        <w:t>注：投标方应认真研究招标技术需求，必要时可赴招标</w:t>
      </w:r>
      <w:proofErr w:type="gramStart"/>
      <w:r>
        <w:rPr>
          <w:rFonts w:ascii="仿宋" w:eastAsia="仿宋" w:hAnsi="仿宋" w:hint="eastAsia"/>
          <w:color w:val="000000"/>
          <w:sz w:val="24"/>
          <w:szCs w:val="24"/>
        </w:rPr>
        <w:t>方现场</w:t>
      </w:r>
      <w:proofErr w:type="gramEnd"/>
      <w:r>
        <w:rPr>
          <w:rFonts w:ascii="仿宋" w:eastAsia="仿宋" w:hAnsi="仿宋" w:hint="eastAsia"/>
          <w:color w:val="000000"/>
          <w:sz w:val="24"/>
          <w:szCs w:val="24"/>
        </w:rPr>
        <w:t xml:space="preserve">勘查。投标书中应详细列出所有设备、配件、辅材的具体清单。如投标方发现根据项目需求和自己的方案设计可以调整相关设备清单，应在清单中详细列出并做必要说明。 </w:t>
      </w:r>
    </w:p>
    <w:p w:rsidR="0014103E" w:rsidRDefault="00233C69">
      <w:pPr>
        <w:pStyle w:val="1"/>
        <w:spacing w:after="0" w:afterAutospacing="0"/>
        <w:rPr>
          <w:sz w:val="32"/>
          <w:szCs w:val="32"/>
        </w:rPr>
      </w:pPr>
      <w:r>
        <w:rPr>
          <w:rFonts w:hint="eastAsia"/>
          <w:sz w:val="32"/>
          <w:szCs w:val="32"/>
        </w:rPr>
        <w:t>功能要求</w:t>
      </w:r>
    </w:p>
    <w:tbl>
      <w:tblPr>
        <w:tblW w:w="8881"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
        <w:gridCol w:w="2337"/>
        <w:gridCol w:w="5812"/>
      </w:tblGrid>
      <w:tr w:rsidR="00573BC6" w:rsidTr="00573BC6">
        <w:tc>
          <w:tcPr>
            <w:tcW w:w="732" w:type="dxa"/>
            <w:vAlign w:val="center"/>
          </w:tcPr>
          <w:p w:rsidR="00573BC6" w:rsidRDefault="00573BC6" w:rsidP="000F09A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序号</w:t>
            </w:r>
          </w:p>
        </w:tc>
        <w:tc>
          <w:tcPr>
            <w:tcW w:w="2337" w:type="dxa"/>
            <w:vAlign w:val="center"/>
          </w:tcPr>
          <w:p w:rsidR="00573BC6" w:rsidRDefault="00573BC6" w:rsidP="000F09A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功能要求</w:t>
            </w:r>
          </w:p>
        </w:tc>
        <w:tc>
          <w:tcPr>
            <w:tcW w:w="5812" w:type="dxa"/>
            <w:vAlign w:val="center"/>
          </w:tcPr>
          <w:p w:rsidR="00573BC6" w:rsidRDefault="00573BC6" w:rsidP="000F09A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说明</w:t>
            </w:r>
          </w:p>
        </w:tc>
      </w:tr>
      <w:tr w:rsidR="00573BC6" w:rsidTr="00573BC6">
        <w:trPr>
          <w:trHeight w:val="1613"/>
        </w:trPr>
        <w:tc>
          <w:tcPr>
            <w:tcW w:w="732" w:type="dxa"/>
            <w:vAlign w:val="center"/>
          </w:tcPr>
          <w:p w:rsidR="00573BC6" w:rsidRDefault="00573BC6" w:rsidP="000F09A3">
            <w:pPr>
              <w:tabs>
                <w:tab w:val="left" w:pos="5325"/>
              </w:tabs>
              <w:jc w:val="center"/>
              <w:rPr>
                <w:rFonts w:ascii="仿宋" w:eastAsia="仿宋" w:hAnsi="仿宋"/>
                <w:color w:val="000000"/>
                <w:sz w:val="24"/>
                <w:szCs w:val="24"/>
              </w:rPr>
            </w:pPr>
            <w:r>
              <w:rPr>
                <w:rFonts w:ascii="仿宋" w:eastAsia="仿宋" w:hAnsi="仿宋" w:hint="eastAsia"/>
                <w:color w:val="000000"/>
                <w:sz w:val="24"/>
                <w:szCs w:val="24"/>
              </w:rPr>
              <w:t>1</w:t>
            </w:r>
          </w:p>
        </w:tc>
        <w:tc>
          <w:tcPr>
            <w:tcW w:w="2337" w:type="dxa"/>
            <w:vAlign w:val="center"/>
          </w:tcPr>
          <w:p w:rsidR="00573BC6" w:rsidRDefault="00573BC6" w:rsidP="000F09A3">
            <w:pPr>
              <w:tabs>
                <w:tab w:val="left" w:pos="5325"/>
              </w:tabs>
              <w:jc w:val="center"/>
              <w:rPr>
                <w:rFonts w:ascii="仿宋" w:eastAsia="仿宋" w:hAnsi="仿宋"/>
                <w:color w:val="000000"/>
                <w:sz w:val="24"/>
                <w:szCs w:val="24"/>
              </w:rPr>
            </w:pPr>
            <w:r>
              <w:rPr>
                <w:rFonts w:ascii="仿宋" w:eastAsia="仿宋" w:hAnsi="仿宋" w:hint="eastAsia"/>
                <w:color w:val="000000"/>
                <w:sz w:val="24"/>
                <w:szCs w:val="24"/>
              </w:rPr>
              <w:t>基础功能</w:t>
            </w:r>
          </w:p>
        </w:tc>
        <w:tc>
          <w:tcPr>
            <w:tcW w:w="5812" w:type="dxa"/>
            <w:vAlign w:val="center"/>
          </w:tcPr>
          <w:p w:rsidR="00573BC6" w:rsidRPr="00573BC6" w:rsidRDefault="00573BC6" w:rsidP="00573BC6">
            <w:pPr>
              <w:tabs>
                <w:tab w:val="left" w:pos="5325"/>
              </w:tabs>
              <w:jc w:val="left"/>
              <w:rPr>
                <w:rFonts w:ascii="仿宋" w:eastAsia="仿宋" w:hAnsi="仿宋"/>
                <w:color w:val="000000"/>
                <w:sz w:val="24"/>
              </w:rPr>
            </w:pPr>
            <w:r w:rsidRPr="00573BC6">
              <w:rPr>
                <w:rFonts w:ascii="仿宋" w:eastAsia="仿宋" w:hAnsi="仿宋" w:hint="eastAsia"/>
                <w:color w:val="000000"/>
                <w:sz w:val="24"/>
                <w:szCs w:val="24"/>
              </w:rPr>
              <w:t>1.</w:t>
            </w:r>
            <w:r w:rsidRPr="00573BC6">
              <w:rPr>
                <w:rFonts w:ascii="仿宋" w:eastAsia="仿宋" w:hAnsi="仿宋" w:hint="eastAsia"/>
                <w:color w:val="000000"/>
                <w:sz w:val="24"/>
              </w:rPr>
              <w:t>★采用控制台-客户端二级架构，控制台支持在</w:t>
            </w:r>
            <w:proofErr w:type="gramStart"/>
            <w:r w:rsidRPr="00573BC6">
              <w:rPr>
                <w:rFonts w:ascii="仿宋" w:eastAsia="仿宋" w:hAnsi="仿宋" w:hint="eastAsia"/>
                <w:color w:val="000000"/>
                <w:sz w:val="24"/>
              </w:rPr>
              <w:t>主流信创操作系统</w:t>
            </w:r>
            <w:proofErr w:type="gramEnd"/>
            <w:r w:rsidRPr="00573BC6">
              <w:rPr>
                <w:rFonts w:ascii="仿宋" w:eastAsia="仿宋" w:hAnsi="仿宋" w:hint="eastAsia"/>
                <w:color w:val="000000"/>
                <w:sz w:val="24"/>
              </w:rPr>
              <w:t>部署。支持通过一个Agent部署即可实现主机安全、应用安全功能。</w:t>
            </w:r>
          </w:p>
          <w:p w:rsidR="00573BC6" w:rsidRDefault="00573BC6" w:rsidP="00573BC6">
            <w:pPr>
              <w:tabs>
                <w:tab w:val="left" w:pos="5325"/>
              </w:tabs>
              <w:jc w:val="left"/>
              <w:rPr>
                <w:rFonts w:ascii="仿宋" w:eastAsia="仿宋" w:hAnsi="仿宋"/>
                <w:color w:val="000000"/>
                <w:sz w:val="24"/>
                <w:szCs w:val="24"/>
              </w:rPr>
            </w:pPr>
            <w:r w:rsidRPr="00573BC6">
              <w:rPr>
                <w:rFonts w:ascii="仿宋" w:eastAsia="仿宋" w:hAnsi="仿宋" w:hint="eastAsia"/>
                <w:color w:val="000000"/>
                <w:sz w:val="24"/>
                <w:szCs w:val="24"/>
              </w:rPr>
              <w:t>2</w:t>
            </w:r>
            <w:r w:rsidRPr="00573BC6">
              <w:rPr>
                <w:rFonts w:ascii="仿宋" w:eastAsia="仿宋" w:hAnsi="仿宋"/>
                <w:color w:val="000000"/>
                <w:sz w:val="24"/>
                <w:szCs w:val="24"/>
              </w:rPr>
              <w:t>.</w:t>
            </w:r>
            <w:r>
              <w:rPr>
                <w:rFonts w:ascii="仿宋" w:eastAsia="仿宋" w:hAnsi="仿宋" w:hint="eastAsia"/>
                <w:color w:val="000000"/>
                <w:sz w:val="24"/>
                <w:szCs w:val="24"/>
              </w:rPr>
              <w:t>具备</w:t>
            </w:r>
            <w:r w:rsidRPr="00573BC6">
              <w:rPr>
                <w:rFonts w:ascii="仿宋" w:eastAsia="仿宋" w:hAnsi="仿宋" w:hint="eastAsia"/>
                <w:color w:val="000000"/>
                <w:sz w:val="24"/>
                <w:szCs w:val="24"/>
              </w:rPr>
              <w:t>应用资产清点</w:t>
            </w:r>
            <w:r>
              <w:rPr>
                <w:rFonts w:ascii="仿宋" w:eastAsia="仿宋" w:hAnsi="仿宋" w:hint="eastAsia"/>
                <w:color w:val="000000"/>
                <w:sz w:val="24"/>
                <w:szCs w:val="24"/>
              </w:rPr>
              <w:t>功能</w:t>
            </w:r>
            <w:r w:rsidRPr="00573BC6">
              <w:rPr>
                <w:rFonts w:ascii="仿宋" w:eastAsia="仿宋" w:hAnsi="仿宋" w:hint="eastAsia"/>
                <w:color w:val="000000"/>
                <w:sz w:val="24"/>
                <w:szCs w:val="24"/>
              </w:rPr>
              <w:t>，包括web服务、应用依赖包、开发应用、开发框架、数据库、消息中间件、业务应用、系统软件、运维系统、邮箱服务、FTP服务、应用内调用的API接口信息</w:t>
            </w:r>
            <w:r>
              <w:rPr>
                <w:rFonts w:ascii="仿宋" w:eastAsia="仿宋" w:hAnsi="仿宋" w:hint="eastAsia"/>
                <w:color w:val="000000"/>
                <w:sz w:val="24"/>
                <w:szCs w:val="24"/>
              </w:rPr>
              <w:t>。</w:t>
            </w:r>
          </w:p>
          <w:p w:rsidR="00573BC6" w:rsidRPr="00B16572" w:rsidRDefault="00573BC6" w:rsidP="00573BC6">
            <w:pPr>
              <w:tabs>
                <w:tab w:val="left" w:pos="5325"/>
              </w:tabs>
              <w:jc w:val="left"/>
              <w:rPr>
                <w:rFonts w:ascii="仿宋" w:eastAsia="仿宋" w:hAnsi="仿宋"/>
                <w:color w:val="000000"/>
                <w:sz w:val="24"/>
              </w:rPr>
            </w:pPr>
            <w:r w:rsidRPr="00B16572">
              <w:rPr>
                <w:rFonts w:ascii="仿宋" w:eastAsia="仿宋" w:hAnsi="仿宋" w:hint="eastAsia"/>
                <w:color w:val="000000"/>
                <w:sz w:val="24"/>
              </w:rPr>
              <w:t>3</w:t>
            </w:r>
            <w:r w:rsidRPr="00B16572">
              <w:rPr>
                <w:rFonts w:ascii="仿宋" w:eastAsia="仿宋" w:hAnsi="仿宋"/>
                <w:color w:val="000000"/>
                <w:sz w:val="24"/>
              </w:rPr>
              <w:t>.</w:t>
            </w:r>
            <w:r w:rsidRPr="00B16572">
              <w:rPr>
                <w:rFonts w:ascii="仿宋" w:eastAsia="仿宋" w:hAnsi="仿宋" w:hint="eastAsia"/>
                <w:color w:val="000000"/>
                <w:sz w:val="24"/>
              </w:rPr>
              <w:t>★支持agent安装时配置agent的CPU限制阈值、CPU自杀阈值、内存自杀阈值，配置系统等待任务长度和内存可用大小达到指定阈值时的降级策略。</w:t>
            </w:r>
          </w:p>
          <w:p w:rsidR="00573BC6" w:rsidRDefault="00B16572" w:rsidP="00573BC6">
            <w:pPr>
              <w:tabs>
                <w:tab w:val="left" w:pos="5325"/>
              </w:tabs>
              <w:jc w:val="left"/>
              <w:rPr>
                <w:rFonts w:ascii="仿宋" w:eastAsia="仿宋" w:hAnsi="仿宋"/>
                <w:color w:val="000000"/>
                <w:sz w:val="24"/>
              </w:rPr>
            </w:pPr>
            <w:r>
              <w:rPr>
                <w:rFonts w:ascii="仿宋" w:eastAsia="仿宋" w:hAnsi="仿宋" w:hint="eastAsia"/>
                <w:color w:val="000000"/>
                <w:sz w:val="24"/>
              </w:rPr>
              <w:t>4</w:t>
            </w:r>
            <w:r>
              <w:rPr>
                <w:rFonts w:ascii="仿宋" w:eastAsia="仿宋" w:hAnsi="仿宋"/>
                <w:color w:val="000000"/>
                <w:sz w:val="24"/>
              </w:rPr>
              <w:t>.</w:t>
            </w:r>
            <w:r w:rsidR="00573BC6" w:rsidRPr="00B16572">
              <w:rPr>
                <w:rFonts w:ascii="仿宋" w:eastAsia="仿宋" w:hAnsi="仿宋" w:hint="eastAsia"/>
                <w:color w:val="000000"/>
                <w:sz w:val="24"/>
              </w:rPr>
              <w:t>★产品系统需具备自动截屏、自动录屏和小程序等形式的能力，具有问题反馈机制，提高问题处理效率。</w:t>
            </w:r>
          </w:p>
          <w:p w:rsidR="002E10E3" w:rsidRPr="00573BC6" w:rsidRDefault="002E10E3" w:rsidP="00573BC6">
            <w:pPr>
              <w:tabs>
                <w:tab w:val="left" w:pos="5325"/>
              </w:tabs>
              <w:jc w:val="left"/>
            </w:pPr>
            <w:r>
              <w:rPr>
                <w:rFonts w:ascii="仿宋" w:eastAsia="仿宋" w:hAnsi="仿宋"/>
                <w:color w:val="000000"/>
                <w:sz w:val="24"/>
                <w:szCs w:val="24"/>
              </w:rPr>
              <w:t>5.</w:t>
            </w:r>
            <w:r w:rsidRPr="00B16572">
              <w:rPr>
                <w:rFonts w:ascii="仿宋" w:eastAsia="仿宋" w:hAnsi="仿宋" w:hint="eastAsia"/>
                <w:color w:val="000000"/>
                <w:sz w:val="24"/>
                <w:szCs w:val="24"/>
              </w:rPr>
              <w:t>系统需具备清理隐藏资产及僵尸资产能力，通过</w:t>
            </w:r>
            <w:proofErr w:type="spellStart"/>
            <w:r w:rsidRPr="00B16572">
              <w:rPr>
                <w:rFonts w:ascii="仿宋" w:eastAsia="仿宋" w:hAnsi="仿宋" w:hint="eastAsia"/>
                <w:color w:val="000000"/>
                <w:sz w:val="24"/>
                <w:szCs w:val="24"/>
              </w:rPr>
              <w:lastRenderedPageBreak/>
              <w:t>arp</w:t>
            </w:r>
            <w:proofErr w:type="spellEnd"/>
            <w:r w:rsidRPr="00B16572">
              <w:rPr>
                <w:rFonts w:ascii="仿宋" w:eastAsia="仿宋" w:hAnsi="仿宋" w:hint="eastAsia"/>
                <w:color w:val="000000"/>
                <w:sz w:val="24"/>
                <w:szCs w:val="24"/>
              </w:rPr>
              <w:t>缓存、ping、</w:t>
            </w:r>
            <w:proofErr w:type="spellStart"/>
            <w:r w:rsidRPr="00B16572">
              <w:rPr>
                <w:rFonts w:ascii="仿宋" w:eastAsia="仿宋" w:hAnsi="仿宋" w:hint="eastAsia"/>
                <w:color w:val="000000"/>
                <w:sz w:val="24"/>
                <w:szCs w:val="24"/>
              </w:rPr>
              <w:t>nmap</w:t>
            </w:r>
            <w:proofErr w:type="spellEnd"/>
            <w:r w:rsidRPr="00B16572">
              <w:rPr>
                <w:rFonts w:ascii="仿宋" w:eastAsia="仿宋" w:hAnsi="仿宋" w:hint="eastAsia"/>
                <w:color w:val="000000"/>
                <w:sz w:val="24"/>
                <w:szCs w:val="24"/>
              </w:rPr>
              <w:t>等方式发现未纳入安全管控，清理资产死角。支持指定协议（</w:t>
            </w:r>
            <w:proofErr w:type="spellStart"/>
            <w:r w:rsidRPr="00B16572">
              <w:rPr>
                <w:rFonts w:ascii="仿宋" w:eastAsia="仿宋" w:hAnsi="仿宋" w:hint="eastAsia"/>
                <w:color w:val="000000"/>
                <w:sz w:val="24"/>
                <w:szCs w:val="24"/>
              </w:rPr>
              <w:t>tcp</w:t>
            </w:r>
            <w:proofErr w:type="spellEnd"/>
            <w:r w:rsidRPr="00B16572">
              <w:rPr>
                <w:rFonts w:ascii="仿宋" w:eastAsia="仿宋" w:hAnsi="仿宋" w:hint="eastAsia"/>
                <w:color w:val="000000"/>
                <w:sz w:val="24"/>
                <w:szCs w:val="24"/>
              </w:rPr>
              <w:t>、</w:t>
            </w:r>
            <w:proofErr w:type="spellStart"/>
            <w:r w:rsidRPr="00B16572">
              <w:rPr>
                <w:rFonts w:ascii="仿宋" w:eastAsia="仿宋" w:hAnsi="仿宋" w:hint="eastAsia"/>
                <w:color w:val="000000"/>
                <w:sz w:val="24"/>
                <w:szCs w:val="24"/>
              </w:rPr>
              <w:t>udp</w:t>
            </w:r>
            <w:proofErr w:type="spellEnd"/>
            <w:r w:rsidRPr="00B16572">
              <w:rPr>
                <w:rFonts w:ascii="仿宋" w:eastAsia="仿宋" w:hAnsi="仿宋" w:hint="eastAsia"/>
                <w:color w:val="000000"/>
                <w:sz w:val="24"/>
                <w:szCs w:val="24"/>
              </w:rPr>
              <w:t>）、端口和网段进行扫描发现，支持获取操作系统信息。</w:t>
            </w:r>
          </w:p>
        </w:tc>
      </w:tr>
      <w:tr w:rsidR="00573BC6" w:rsidTr="00573BC6">
        <w:trPr>
          <w:trHeight w:val="1613"/>
        </w:trPr>
        <w:tc>
          <w:tcPr>
            <w:tcW w:w="732" w:type="dxa"/>
            <w:vAlign w:val="center"/>
          </w:tcPr>
          <w:p w:rsidR="00573BC6" w:rsidRDefault="00573BC6" w:rsidP="000F09A3">
            <w:pPr>
              <w:tabs>
                <w:tab w:val="left" w:pos="5325"/>
              </w:tabs>
              <w:jc w:val="center"/>
              <w:rPr>
                <w:rFonts w:ascii="仿宋" w:eastAsia="仿宋" w:hAnsi="仿宋"/>
                <w:color w:val="000000"/>
                <w:sz w:val="24"/>
                <w:szCs w:val="24"/>
              </w:rPr>
            </w:pPr>
            <w:r>
              <w:rPr>
                <w:rFonts w:ascii="仿宋" w:eastAsia="仿宋" w:hAnsi="仿宋" w:hint="eastAsia"/>
                <w:color w:val="000000"/>
                <w:sz w:val="24"/>
                <w:szCs w:val="24"/>
              </w:rPr>
              <w:lastRenderedPageBreak/>
              <w:t>2</w:t>
            </w:r>
          </w:p>
        </w:tc>
        <w:tc>
          <w:tcPr>
            <w:tcW w:w="2337" w:type="dxa"/>
            <w:vAlign w:val="center"/>
          </w:tcPr>
          <w:p w:rsidR="00573BC6" w:rsidRDefault="00573BC6" w:rsidP="000F09A3">
            <w:pPr>
              <w:tabs>
                <w:tab w:val="left" w:pos="5325"/>
              </w:tabs>
              <w:jc w:val="center"/>
              <w:rPr>
                <w:rFonts w:ascii="仿宋" w:eastAsia="仿宋" w:hAnsi="仿宋"/>
                <w:color w:val="000000"/>
                <w:sz w:val="24"/>
                <w:szCs w:val="24"/>
              </w:rPr>
            </w:pPr>
            <w:r>
              <w:rPr>
                <w:rFonts w:ascii="仿宋" w:eastAsia="仿宋" w:hAnsi="仿宋" w:hint="eastAsia"/>
                <w:color w:val="000000"/>
                <w:sz w:val="24"/>
                <w:szCs w:val="24"/>
              </w:rPr>
              <w:t>主机安全</w:t>
            </w:r>
          </w:p>
        </w:tc>
        <w:tc>
          <w:tcPr>
            <w:tcW w:w="5812" w:type="dxa"/>
            <w:vAlign w:val="center"/>
          </w:tcPr>
          <w:p w:rsidR="00573BC6" w:rsidRPr="00B16572" w:rsidRDefault="00573BC6" w:rsidP="00573BC6">
            <w:pPr>
              <w:tabs>
                <w:tab w:val="left" w:pos="4368"/>
              </w:tabs>
              <w:jc w:val="left"/>
              <w:rPr>
                <w:rFonts w:ascii="仿宋" w:eastAsia="仿宋" w:hAnsi="仿宋"/>
                <w:color w:val="000000"/>
                <w:sz w:val="24"/>
                <w:szCs w:val="24"/>
              </w:rPr>
            </w:pPr>
            <w:r w:rsidRPr="00573BC6">
              <w:rPr>
                <w:rFonts w:ascii="仿宋" w:eastAsia="仿宋" w:hAnsi="仿宋" w:hint="eastAsia"/>
                <w:color w:val="000000"/>
                <w:sz w:val="24"/>
                <w:szCs w:val="24"/>
              </w:rPr>
              <w:t>1.</w:t>
            </w:r>
            <w:r w:rsidRPr="00B16572">
              <w:rPr>
                <w:rFonts w:ascii="仿宋" w:eastAsia="仿宋" w:hAnsi="仿宋" w:hint="eastAsia"/>
                <w:color w:val="000000"/>
                <w:sz w:val="24"/>
                <w:szCs w:val="24"/>
              </w:rPr>
              <w:t>服务器安全态势：服务器的安全态势的分析和展示，包括资产清点：资产查询、资产对比和资产管理；风险发现：漏洞、补丁、弱密码、检测任务、策略管理。</w:t>
            </w:r>
          </w:p>
          <w:p w:rsidR="00573BC6" w:rsidRPr="00B16572" w:rsidRDefault="00573BC6" w:rsidP="00573BC6">
            <w:pPr>
              <w:rPr>
                <w:rFonts w:ascii="仿宋" w:eastAsia="仿宋" w:hAnsi="仿宋"/>
                <w:color w:val="000000"/>
                <w:sz w:val="24"/>
                <w:szCs w:val="24"/>
              </w:rPr>
            </w:pPr>
            <w:r w:rsidRPr="00B16572">
              <w:rPr>
                <w:rFonts w:ascii="仿宋" w:eastAsia="仿宋" w:hAnsi="仿宋" w:hint="eastAsia"/>
                <w:color w:val="000000"/>
                <w:sz w:val="24"/>
                <w:szCs w:val="24"/>
              </w:rPr>
              <w:t>2</w:t>
            </w:r>
            <w:r w:rsidRPr="00B16572">
              <w:rPr>
                <w:rFonts w:ascii="仿宋" w:eastAsia="仿宋" w:hAnsi="仿宋"/>
                <w:color w:val="000000"/>
                <w:sz w:val="24"/>
                <w:szCs w:val="24"/>
              </w:rPr>
              <w:t>.</w:t>
            </w:r>
            <w:r w:rsidRPr="00B16572">
              <w:rPr>
                <w:rFonts w:ascii="仿宋" w:eastAsia="仿宋" w:hAnsi="仿宋" w:hint="eastAsia"/>
                <w:color w:val="000000"/>
                <w:sz w:val="24"/>
                <w:szCs w:val="24"/>
              </w:rPr>
              <w:t>服务器安全防护：提供适用于服务的入侵检测与响应，包括入侵检测：告警列表和事件列表；监控配置：提供多种入侵检测能力的控制开关和自定义检测规则，可全局或自定义设置不同检测能力的弃用或关闭；安全响应：提供阻断进程/模块/驱动、隔离/删除/恢复文件等响应处置能力，用户对告警处置后，可在“响应记录”模块查看处置记录。</w:t>
            </w:r>
          </w:p>
          <w:p w:rsidR="00B16572" w:rsidRPr="00B16572" w:rsidRDefault="00573BC6" w:rsidP="00573BC6">
            <w:pPr>
              <w:rPr>
                <w:rFonts w:ascii="仿宋" w:eastAsia="仿宋" w:hAnsi="仿宋"/>
                <w:color w:val="000000"/>
                <w:sz w:val="24"/>
                <w:szCs w:val="24"/>
              </w:rPr>
            </w:pPr>
            <w:r w:rsidRPr="00B16572">
              <w:rPr>
                <w:rFonts w:ascii="仿宋" w:eastAsia="仿宋" w:hAnsi="仿宋" w:hint="eastAsia"/>
                <w:color w:val="000000"/>
                <w:sz w:val="24"/>
                <w:szCs w:val="24"/>
              </w:rPr>
              <w:t>3</w:t>
            </w:r>
            <w:r w:rsidRPr="00B16572">
              <w:rPr>
                <w:rFonts w:ascii="仿宋" w:eastAsia="仿宋" w:hAnsi="仿宋"/>
                <w:color w:val="000000"/>
                <w:sz w:val="24"/>
                <w:szCs w:val="24"/>
              </w:rPr>
              <w:t>.</w:t>
            </w:r>
            <w:r w:rsidR="00B16572" w:rsidRPr="00B16572">
              <w:rPr>
                <w:rFonts w:ascii="仿宋" w:eastAsia="仿宋" w:hAnsi="仿宋" w:hint="eastAsia"/>
                <w:color w:val="000000"/>
                <w:sz w:val="24"/>
                <w:szCs w:val="24"/>
              </w:rPr>
              <w:t>系统具备</w:t>
            </w:r>
            <w:r w:rsidR="002E10E3">
              <w:rPr>
                <w:rFonts w:ascii="仿宋" w:eastAsia="仿宋" w:hAnsi="仿宋" w:hint="eastAsia"/>
                <w:color w:val="000000"/>
                <w:sz w:val="24"/>
                <w:szCs w:val="24"/>
              </w:rPr>
              <w:t>服务器</w:t>
            </w:r>
            <w:r w:rsidRPr="00B16572">
              <w:rPr>
                <w:rFonts w:ascii="仿宋" w:eastAsia="仿宋" w:hAnsi="仿宋" w:hint="eastAsia"/>
                <w:color w:val="000000"/>
                <w:sz w:val="24"/>
                <w:szCs w:val="24"/>
              </w:rPr>
              <w:t>病毒查杀</w:t>
            </w:r>
            <w:r w:rsidR="00B16572" w:rsidRPr="00B16572">
              <w:rPr>
                <w:rFonts w:ascii="仿宋" w:eastAsia="仿宋" w:hAnsi="仿宋" w:hint="eastAsia"/>
                <w:color w:val="000000"/>
                <w:sz w:val="24"/>
                <w:szCs w:val="24"/>
              </w:rPr>
              <w:t>功能，</w:t>
            </w:r>
            <w:r w:rsidRPr="00B16572">
              <w:rPr>
                <w:rFonts w:ascii="仿宋" w:eastAsia="仿宋" w:hAnsi="仿宋" w:hint="eastAsia"/>
                <w:color w:val="000000"/>
                <w:sz w:val="24"/>
                <w:szCs w:val="24"/>
              </w:rPr>
              <w:t>提供适用于主机的多引擎病毒查杀能力，包括恶意文件落盘检测、恶意文件落盘自动响应、防护主机管理、扫描周期配置和白名单功能。支持本地查杀和</w:t>
            </w:r>
            <w:proofErr w:type="gramStart"/>
            <w:r w:rsidRPr="00B16572">
              <w:rPr>
                <w:rFonts w:ascii="仿宋" w:eastAsia="仿宋" w:hAnsi="仿宋" w:hint="eastAsia"/>
                <w:color w:val="000000"/>
                <w:sz w:val="24"/>
                <w:szCs w:val="24"/>
              </w:rPr>
              <w:t>服务端查杀</w:t>
            </w:r>
            <w:proofErr w:type="gramEnd"/>
            <w:r w:rsidRPr="00B16572">
              <w:rPr>
                <w:rFonts w:ascii="仿宋" w:eastAsia="仿宋" w:hAnsi="仿宋" w:hint="eastAsia"/>
                <w:color w:val="000000"/>
                <w:sz w:val="24"/>
                <w:szCs w:val="24"/>
              </w:rPr>
              <w:t>。</w:t>
            </w:r>
          </w:p>
          <w:p w:rsidR="00573BC6" w:rsidRDefault="00573BC6" w:rsidP="00573BC6">
            <w:pPr>
              <w:rPr>
                <w:rFonts w:ascii="仿宋" w:eastAsia="仿宋" w:hAnsi="仿宋"/>
                <w:color w:val="000000"/>
                <w:sz w:val="24"/>
                <w:szCs w:val="24"/>
              </w:rPr>
            </w:pPr>
            <w:r w:rsidRPr="00B16572">
              <w:rPr>
                <w:rFonts w:ascii="仿宋" w:eastAsia="仿宋" w:hAnsi="仿宋" w:hint="eastAsia"/>
                <w:color w:val="000000"/>
                <w:sz w:val="24"/>
                <w:szCs w:val="24"/>
              </w:rPr>
              <w:t>4</w:t>
            </w:r>
            <w:r w:rsidRPr="00B16572">
              <w:rPr>
                <w:rFonts w:ascii="仿宋" w:eastAsia="仿宋" w:hAnsi="仿宋"/>
                <w:color w:val="000000"/>
                <w:sz w:val="24"/>
                <w:szCs w:val="24"/>
              </w:rPr>
              <w:t>.</w:t>
            </w:r>
            <w:r w:rsidR="00B16572" w:rsidRPr="00B16572">
              <w:rPr>
                <w:rFonts w:ascii="仿宋" w:eastAsia="仿宋" w:hAnsi="仿宋" w:hint="eastAsia"/>
                <w:color w:val="000000"/>
                <w:sz w:val="24"/>
                <w:szCs w:val="24"/>
              </w:rPr>
              <w:t>★系统需具备微蜜罐能力，可支持设置端口监听模式，设置蜜罐开启范围，支持设置检测场景，支持端口开启设置，支持设置策略自动学习模式，支持设置策略回收模式</w:t>
            </w:r>
            <w:r w:rsidR="00B16572">
              <w:rPr>
                <w:rFonts w:ascii="仿宋" w:eastAsia="仿宋" w:hAnsi="仿宋" w:hint="eastAsia"/>
                <w:color w:val="000000"/>
                <w:sz w:val="24"/>
                <w:szCs w:val="24"/>
              </w:rPr>
              <w:t>。</w:t>
            </w:r>
          </w:p>
          <w:p w:rsidR="00B16572" w:rsidRPr="00B16572" w:rsidRDefault="00B16572" w:rsidP="00573BC6">
            <w:pPr>
              <w:rPr>
                <w:rFonts w:ascii="仿宋" w:eastAsia="仿宋" w:hAnsi="仿宋"/>
                <w:color w:val="000000"/>
                <w:sz w:val="24"/>
                <w:szCs w:val="24"/>
              </w:rPr>
            </w:pPr>
            <w:r>
              <w:rPr>
                <w:rFonts w:ascii="仿宋" w:eastAsia="仿宋" w:hAnsi="仿宋" w:hint="eastAsia"/>
                <w:color w:val="000000"/>
                <w:sz w:val="24"/>
                <w:szCs w:val="24"/>
              </w:rPr>
              <w:t>5</w:t>
            </w:r>
            <w:r>
              <w:rPr>
                <w:rFonts w:ascii="仿宋" w:eastAsia="仿宋" w:hAnsi="仿宋"/>
                <w:color w:val="000000"/>
                <w:sz w:val="24"/>
                <w:szCs w:val="24"/>
              </w:rPr>
              <w:t>.</w:t>
            </w:r>
            <w:r w:rsidRPr="00B16572">
              <w:rPr>
                <w:rFonts w:ascii="仿宋" w:eastAsia="仿宋" w:hAnsi="仿宋" w:hint="eastAsia"/>
                <w:color w:val="000000"/>
                <w:sz w:val="24"/>
                <w:szCs w:val="24"/>
              </w:rPr>
              <w:t>★系统支持扫描服务器本身未修复的补丁信息，展示补丁编号，补丁风险特征和关联的漏洞引用信息。支持展示验证信息，包括该补丁下所有包名称、当前版本和修复版本信息</w:t>
            </w:r>
            <w:r>
              <w:rPr>
                <w:rFonts w:ascii="仿宋" w:eastAsia="仿宋" w:hAnsi="仿宋" w:hint="eastAsia"/>
                <w:color w:val="000000"/>
                <w:sz w:val="24"/>
                <w:szCs w:val="24"/>
              </w:rPr>
              <w:t>。</w:t>
            </w:r>
          </w:p>
        </w:tc>
      </w:tr>
      <w:tr w:rsidR="00B16572" w:rsidTr="00573BC6">
        <w:trPr>
          <w:trHeight w:val="1613"/>
        </w:trPr>
        <w:tc>
          <w:tcPr>
            <w:tcW w:w="732" w:type="dxa"/>
            <w:vAlign w:val="center"/>
          </w:tcPr>
          <w:p w:rsidR="00B16572" w:rsidRDefault="00B16572" w:rsidP="000F09A3">
            <w:pPr>
              <w:tabs>
                <w:tab w:val="left" w:pos="5325"/>
              </w:tabs>
              <w:jc w:val="center"/>
              <w:rPr>
                <w:rFonts w:ascii="仿宋" w:eastAsia="仿宋" w:hAnsi="仿宋"/>
                <w:color w:val="000000"/>
                <w:sz w:val="24"/>
                <w:szCs w:val="24"/>
              </w:rPr>
            </w:pPr>
            <w:r>
              <w:rPr>
                <w:rFonts w:ascii="仿宋" w:eastAsia="仿宋" w:hAnsi="仿宋" w:hint="eastAsia"/>
                <w:color w:val="000000"/>
                <w:sz w:val="24"/>
                <w:szCs w:val="24"/>
              </w:rPr>
              <w:t>3</w:t>
            </w:r>
          </w:p>
        </w:tc>
        <w:tc>
          <w:tcPr>
            <w:tcW w:w="2337" w:type="dxa"/>
            <w:vAlign w:val="center"/>
          </w:tcPr>
          <w:p w:rsidR="00B16572" w:rsidRDefault="00B16572" w:rsidP="000F09A3">
            <w:pPr>
              <w:tabs>
                <w:tab w:val="left" w:pos="5325"/>
              </w:tabs>
              <w:jc w:val="center"/>
              <w:rPr>
                <w:rFonts w:ascii="仿宋" w:eastAsia="仿宋" w:hAnsi="仿宋"/>
                <w:color w:val="000000"/>
                <w:sz w:val="24"/>
                <w:szCs w:val="24"/>
              </w:rPr>
            </w:pPr>
            <w:r>
              <w:rPr>
                <w:rFonts w:ascii="仿宋" w:eastAsia="仿宋" w:hAnsi="仿宋" w:hint="eastAsia"/>
                <w:color w:val="000000"/>
                <w:sz w:val="24"/>
                <w:szCs w:val="24"/>
              </w:rPr>
              <w:t>应用安全</w:t>
            </w:r>
          </w:p>
        </w:tc>
        <w:tc>
          <w:tcPr>
            <w:tcW w:w="5812" w:type="dxa"/>
            <w:vAlign w:val="center"/>
          </w:tcPr>
          <w:p w:rsidR="00B16572" w:rsidRPr="00B16572" w:rsidRDefault="00B16572" w:rsidP="00B16572">
            <w:pPr>
              <w:tabs>
                <w:tab w:val="left" w:pos="4368"/>
              </w:tabs>
              <w:jc w:val="left"/>
              <w:rPr>
                <w:rFonts w:ascii="仿宋" w:eastAsia="仿宋" w:hAnsi="仿宋"/>
                <w:color w:val="000000"/>
                <w:sz w:val="24"/>
                <w:szCs w:val="24"/>
              </w:rPr>
            </w:pPr>
            <w:r w:rsidRPr="00B16572">
              <w:rPr>
                <w:rFonts w:ascii="仿宋" w:eastAsia="仿宋" w:hAnsi="仿宋" w:hint="eastAsia"/>
                <w:color w:val="000000"/>
                <w:sz w:val="24"/>
                <w:szCs w:val="24"/>
              </w:rPr>
              <w:t>1</w:t>
            </w:r>
            <w:r>
              <w:rPr>
                <w:rFonts w:ascii="仿宋" w:eastAsia="仿宋" w:hAnsi="仿宋" w:hint="eastAsia"/>
                <w:color w:val="000000"/>
                <w:sz w:val="24"/>
                <w:szCs w:val="24"/>
              </w:rPr>
              <w:t>.</w:t>
            </w:r>
            <w:r w:rsidRPr="00B16572">
              <w:rPr>
                <w:rFonts w:ascii="仿宋" w:eastAsia="仿宋" w:hAnsi="仿宋" w:hint="eastAsia"/>
                <w:color w:val="000000"/>
                <w:sz w:val="24"/>
                <w:szCs w:val="24"/>
              </w:rPr>
              <w:t>API数据清点：API清点列表信息，用于查询和管理当前的业务API，可对应查询API的指纹属性和相关的API快照信息。</w:t>
            </w:r>
          </w:p>
          <w:p w:rsidR="00B16572" w:rsidRPr="00B16572" w:rsidRDefault="00B16572" w:rsidP="00B16572">
            <w:pPr>
              <w:tabs>
                <w:tab w:val="left" w:pos="4368"/>
              </w:tabs>
              <w:jc w:val="left"/>
              <w:rPr>
                <w:rFonts w:ascii="仿宋" w:eastAsia="仿宋" w:hAnsi="仿宋"/>
                <w:color w:val="000000"/>
                <w:sz w:val="24"/>
                <w:szCs w:val="24"/>
              </w:rPr>
            </w:pPr>
            <w:r w:rsidRPr="00B16572">
              <w:rPr>
                <w:rFonts w:ascii="仿宋" w:eastAsia="仿宋" w:hAnsi="仿宋" w:hint="eastAsia"/>
                <w:color w:val="000000"/>
                <w:sz w:val="24"/>
                <w:szCs w:val="24"/>
              </w:rPr>
              <w:t>2.API数据存储：API记录的快照信息，留存快照时API传输的请求、返回信息，以及请求的来源，并基于本次快照构建数据链路追踪图，提供从请求→应用程序→</w:t>
            </w:r>
            <w:proofErr w:type="gramStart"/>
            <w:r w:rsidRPr="00B16572">
              <w:rPr>
                <w:rFonts w:ascii="仿宋" w:eastAsia="仿宋" w:hAnsi="仿宋" w:hint="eastAsia"/>
                <w:color w:val="000000"/>
                <w:sz w:val="24"/>
                <w:szCs w:val="24"/>
              </w:rPr>
              <w:t>微服务</w:t>
            </w:r>
            <w:proofErr w:type="gramEnd"/>
            <w:r w:rsidRPr="00B16572">
              <w:rPr>
                <w:rFonts w:ascii="仿宋" w:eastAsia="仿宋" w:hAnsi="仿宋" w:hint="eastAsia"/>
                <w:color w:val="000000"/>
                <w:sz w:val="24"/>
                <w:szCs w:val="24"/>
              </w:rPr>
              <w:t>→数据库的完整数据传输信息。</w:t>
            </w:r>
          </w:p>
          <w:p w:rsidR="00B16572" w:rsidRDefault="00B16572" w:rsidP="00B16572">
            <w:pPr>
              <w:tabs>
                <w:tab w:val="left" w:pos="4368"/>
              </w:tabs>
              <w:jc w:val="left"/>
              <w:rPr>
                <w:rFonts w:ascii="仿宋" w:eastAsia="仿宋" w:hAnsi="仿宋"/>
                <w:color w:val="000000"/>
                <w:sz w:val="24"/>
                <w:szCs w:val="24"/>
              </w:rPr>
            </w:pPr>
            <w:r w:rsidRPr="00B16572">
              <w:rPr>
                <w:rFonts w:ascii="仿宋" w:eastAsia="仿宋" w:hAnsi="仿宋" w:hint="eastAsia"/>
                <w:color w:val="000000"/>
                <w:sz w:val="24"/>
                <w:szCs w:val="24"/>
              </w:rPr>
              <w:t>3.API服务拓扑可视化：API清点和日志采集的能力，构建以应用系统为视角的服务拓扑图，不仅呈现应用系统内部的</w:t>
            </w:r>
            <w:proofErr w:type="gramStart"/>
            <w:r w:rsidRPr="00B16572">
              <w:rPr>
                <w:rFonts w:ascii="仿宋" w:eastAsia="仿宋" w:hAnsi="仿宋" w:hint="eastAsia"/>
                <w:color w:val="000000"/>
                <w:sz w:val="24"/>
                <w:szCs w:val="24"/>
              </w:rPr>
              <w:t>微服务</w:t>
            </w:r>
            <w:proofErr w:type="gramEnd"/>
            <w:r w:rsidRPr="00B16572">
              <w:rPr>
                <w:rFonts w:ascii="仿宋" w:eastAsia="仿宋" w:hAnsi="仿宋" w:hint="eastAsia"/>
                <w:color w:val="000000"/>
                <w:sz w:val="24"/>
                <w:szCs w:val="24"/>
              </w:rPr>
              <w:t>调用情况，也同样呈现应用系统与外部调用访问IP以及内部其他应用系统交互的关系，提供完善的应用数据传输可视。</w:t>
            </w:r>
          </w:p>
          <w:p w:rsidR="00B16572" w:rsidRDefault="00B16572" w:rsidP="00B16572">
            <w:pPr>
              <w:tabs>
                <w:tab w:val="left" w:pos="4368"/>
              </w:tabs>
              <w:jc w:val="left"/>
              <w:rPr>
                <w:rFonts w:ascii="仿宋" w:eastAsia="仿宋" w:hAnsi="仿宋"/>
                <w:color w:val="000000"/>
                <w:sz w:val="24"/>
                <w:szCs w:val="24"/>
              </w:rPr>
            </w:pPr>
            <w:r>
              <w:rPr>
                <w:rFonts w:ascii="仿宋" w:eastAsia="仿宋" w:hAnsi="仿宋" w:hint="eastAsia"/>
                <w:color w:val="000000"/>
                <w:sz w:val="24"/>
                <w:szCs w:val="24"/>
              </w:rPr>
              <w:t>4</w:t>
            </w:r>
            <w:r>
              <w:rPr>
                <w:rFonts w:ascii="仿宋" w:eastAsia="仿宋" w:hAnsi="仿宋"/>
                <w:color w:val="000000"/>
                <w:sz w:val="24"/>
                <w:szCs w:val="24"/>
              </w:rPr>
              <w:t>.</w:t>
            </w:r>
            <w:r>
              <w:rPr>
                <w:rFonts w:hint="eastAsia"/>
              </w:rPr>
              <w:t xml:space="preserve"> </w:t>
            </w:r>
            <w:r w:rsidRPr="00B16572">
              <w:rPr>
                <w:rFonts w:ascii="仿宋" w:eastAsia="仿宋" w:hAnsi="仿宋" w:hint="eastAsia"/>
                <w:color w:val="000000"/>
                <w:sz w:val="24"/>
                <w:szCs w:val="24"/>
              </w:rPr>
              <w:t>API访问日志的采集和查询能力，收集API访问的相关信息，至少包含：请求时间、请求来源IP、请求方法、请求URL、状态码、API路径、所属应用、请求Request报文内容、请求Response报文内容。</w:t>
            </w:r>
          </w:p>
          <w:p w:rsidR="00B16572" w:rsidRDefault="00B16572" w:rsidP="00B16572">
            <w:pPr>
              <w:tabs>
                <w:tab w:val="left" w:pos="4368"/>
              </w:tabs>
              <w:jc w:val="left"/>
              <w:rPr>
                <w:rFonts w:ascii="仿宋" w:eastAsia="仿宋" w:hAnsi="仿宋"/>
                <w:color w:val="000000"/>
                <w:sz w:val="24"/>
                <w:szCs w:val="24"/>
              </w:rPr>
            </w:pPr>
            <w:r>
              <w:rPr>
                <w:rFonts w:ascii="仿宋" w:eastAsia="仿宋" w:hAnsi="仿宋"/>
                <w:color w:val="000000"/>
                <w:sz w:val="24"/>
                <w:szCs w:val="24"/>
              </w:rPr>
              <w:lastRenderedPageBreak/>
              <w:t>5.</w:t>
            </w:r>
            <w:r w:rsidRPr="00B16572">
              <w:rPr>
                <w:rFonts w:ascii="仿宋" w:eastAsia="仿宋" w:hAnsi="仿宋" w:hint="eastAsia"/>
                <w:color w:val="000000"/>
                <w:sz w:val="24"/>
                <w:szCs w:val="24"/>
              </w:rPr>
              <w:t>★可查看应用内部服务的拓扑，包含外部访问、对外连接、访问数据库、访问应用等信息；可反馈应用是否可被外部访问、是否存在主动对外连接、以及是否存在不合</w:t>
            </w:r>
            <w:proofErr w:type="gramStart"/>
            <w:r w:rsidRPr="00B16572">
              <w:rPr>
                <w:rFonts w:ascii="仿宋" w:eastAsia="仿宋" w:hAnsi="仿宋" w:hint="eastAsia"/>
                <w:color w:val="000000"/>
                <w:sz w:val="24"/>
                <w:szCs w:val="24"/>
              </w:rPr>
              <w:t>规</w:t>
            </w:r>
            <w:proofErr w:type="gramEnd"/>
            <w:r w:rsidRPr="00B16572">
              <w:rPr>
                <w:rFonts w:ascii="仿宋" w:eastAsia="仿宋" w:hAnsi="仿宋" w:hint="eastAsia"/>
                <w:color w:val="000000"/>
                <w:sz w:val="24"/>
                <w:szCs w:val="24"/>
              </w:rPr>
              <w:t>的访问</w:t>
            </w:r>
            <w:r>
              <w:rPr>
                <w:rFonts w:ascii="仿宋" w:eastAsia="仿宋" w:hAnsi="仿宋" w:hint="eastAsia"/>
                <w:color w:val="000000"/>
                <w:sz w:val="24"/>
                <w:szCs w:val="24"/>
              </w:rPr>
              <w:t>。</w:t>
            </w:r>
          </w:p>
          <w:p w:rsidR="00B16572" w:rsidRDefault="00B16572" w:rsidP="00B16572">
            <w:pPr>
              <w:tabs>
                <w:tab w:val="left" w:pos="4368"/>
              </w:tabs>
              <w:jc w:val="left"/>
              <w:rPr>
                <w:rFonts w:ascii="仿宋" w:eastAsia="仿宋" w:hAnsi="仿宋"/>
                <w:color w:val="000000"/>
                <w:sz w:val="24"/>
                <w:szCs w:val="24"/>
              </w:rPr>
            </w:pPr>
            <w:r>
              <w:rPr>
                <w:rFonts w:ascii="仿宋" w:eastAsia="仿宋" w:hAnsi="仿宋" w:hint="eastAsia"/>
                <w:color w:val="000000"/>
                <w:sz w:val="24"/>
                <w:szCs w:val="24"/>
              </w:rPr>
              <w:t>6</w:t>
            </w:r>
            <w:r>
              <w:rPr>
                <w:rFonts w:ascii="仿宋" w:eastAsia="仿宋" w:hAnsi="仿宋"/>
                <w:color w:val="000000"/>
                <w:sz w:val="24"/>
                <w:szCs w:val="24"/>
              </w:rPr>
              <w:t>.</w:t>
            </w:r>
            <w:r w:rsidRPr="00B16572">
              <w:rPr>
                <w:rFonts w:ascii="仿宋" w:eastAsia="仿宋" w:hAnsi="仿宋" w:hint="eastAsia"/>
                <w:color w:val="000000"/>
                <w:sz w:val="24"/>
                <w:szCs w:val="24"/>
              </w:rPr>
              <w:t>★可查看API接口单次调用的完整链路，包含访问来源、服务、API、数据库等元素</w:t>
            </w:r>
            <w:r>
              <w:rPr>
                <w:rFonts w:ascii="仿宋" w:eastAsia="仿宋" w:hAnsi="仿宋" w:hint="eastAsia"/>
                <w:color w:val="000000"/>
                <w:sz w:val="24"/>
                <w:szCs w:val="24"/>
              </w:rPr>
              <w:t>。</w:t>
            </w:r>
          </w:p>
          <w:p w:rsidR="00B16572" w:rsidRDefault="00B16572" w:rsidP="00B16572">
            <w:pPr>
              <w:tabs>
                <w:tab w:val="left" w:pos="4368"/>
              </w:tabs>
              <w:jc w:val="left"/>
              <w:rPr>
                <w:rFonts w:ascii="仿宋" w:eastAsia="仿宋" w:hAnsi="仿宋"/>
                <w:color w:val="000000"/>
                <w:sz w:val="24"/>
                <w:szCs w:val="24"/>
              </w:rPr>
            </w:pPr>
            <w:r>
              <w:rPr>
                <w:rFonts w:ascii="仿宋" w:eastAsia="仿宋" w:hAnsi="仿宋"/>
                <w:color w:val="000000"/>
                <w:sz w:val="24"/>
                <w:szCs w:val="24"/>
              </w:rPr>
              <w:t>7</w:t>
            </w:r>
            <w:r w:rsidRPr="00B16572">
              <w:rPr>
                <w:rFonts w:ascii="仿宋" w:eastAsia="仿宋" w:hAnsi="仿宋" w:hint="eastAsia"/>
                <w:color w:val="000000"/>
                <w:sz w:val="24"/>
                <w:szCs w:val="24"/>
              </w:rPr>
              <w:t>.可查看应用当前存在服务主动对外网进行连接的API日志及服务对数据库发起的数据</w:t>
            </w:r>
            <w:r>
              <w:rPr>
                <w:rFonts w:ascii="仿宋" w:eastAsia="仿宋" w:hAnsi="仿宋" w:hint="eastAsia"/>
                <w:color w:val="000000"/>
                <w:sz w:val="24"/>
                <w:szCs w:val="24"/>
              </w:rPr>
              <w:t>。</w:t>
            </w:r>
          </w:p>
          <w:p w:rsidR="00B16572" w:rsidRPr="00B16572" w:rsidRDefault="00B16572" w:rsidP="00B16572">
            <w:pPr>
              <w:tabs>
                <w:tab w:val="left" w:pos="4368"/>
              </w:tabs>
              <w:jc w:val="left"/>
              <w:rPr>
                <w:rFonts w:ascii="仿宋" w:eastAsia="仿宋" w:hAnsi="仿宋"/>
                <w:color w:val="000000"/>
                <w:sz w:val="24"/>
                <w:szCs w:val="24"/>
              </w:rPr>
            </w:pPr>
            <w:r>
              <w:rPr>
                <w:rFonts w:ascii="仿宋" w:eastAsia="仿宋" w:hAnsi="仿宋" w:hint="eastAsia"/>
                <w:color w:val="000000"/>
                <w:sz w:val="24"/>
                <w:szCs w:val="24"/>
              </w:rPr>
              <w:t>8</w:t>
            </w:r>
            <w:r>
              <w:rPr>
                <w:rFonts w:ascii="仿宋" w:eastAsia="仿宋" w:hAnsi="仿宋"/>
                <w:color w:val="000000"/>
                <w:sz w:val="24"/>
                <w:szCs w:val="24"/>
              </w:rPr>
              <w:t>.</w:t>
            </w:r>
            <w:r w:rsidRPr="00B16572">
              <w:rPr>
                <w:rFonts w:ascii="仿宋" w:eastAsia="仿宋" w:hAnsi="仿宋" w:hint="eastAsia"/>
                <w:color w:val="000000"/>
                <w:sz w:val="24"/>
                <w:szCs w:val="24"/>
              </w:rPr>
              <w:t>★系统需具备安全防护能力，支持检测各类攻击：暴力破解、反弹shell、可疑网络扫描、本地提权、bash可疑操作、恶意文件落盘、内存</w:t>
            </w:r>
            <w:proofErr w:type="spellStart"/>
            <w:r w:rsidRPr="00B16572">
              <w:rPr>
                <w:rFonts w:ascii="仿宋" w:eastAsia="仿宋" w:hAnsi="仿宋" w:hint="eastAsia"/>
                <w:color w:val="000000"/>
                <w:sz w:val="24"/>
                <w:szCs w:val="24"/>
              </w:rPr>
              <w:t>Webshell</w:t>
            </w:r>
            <w:proofErr w:type="spellEnd"/>
            <w:r w:rsidRPr="00B16572">
              <w:rPr>
                <w:rFonts w:ascii="仿宋" w:eastAsia="仿宋" w:hAnsi="仿宋" w:hint="eastAsia"/>
                <w:color w:val="000000"/>
                <w:sz w:val="24"/>
                <w:szCs w:val="24"/>
              </w:rPr>
              <w:t>、RCE命令执行、目录遍历、SQL注入、恶意文件上传、XSS、恶意网络连接、反序列化、服务端请求伪造(SSRF)、XXE、恶意DNS查询、JNI加载、JNDI注入、恶意反射调用等常见攻击的检测并可拦截攻击。</w:t>
            </w:r>
          </w:p>
        </w:tc>
      </w:tr>
    </w:tbl>
    <w:p w:rsidR="00573BC6" w:rsidRPr="00573BC6" w:rsidRDefault="002E10E3" w:rsidP="00573BC6">
      <w:r>
        <w:rPr>
          <w:rFonts w:ascii="仿宋_GB2312" w:eastAsia="仿宋_GB2312" w:hAnsi="华文仿宋" w:hint="eastAsia"/>
          <w:sz w:val="24"/>
        </w:rPr>
        <w:lastRenderedPageBreak/>
        <w:t>注：以上技术指标，标★符号的要求为核心指标，均为必备项，除特别要求外，均应需提供产品界面截图加盖原厂公章。</w:t>
      </w:r>
    </w:p>
    <w:p w:rsidR="0014103E" w:rsidRDefault="00233C69">
      <w:pPr>
        <w:pStyle w:val="1"/>
        <w:spacing w:after="0" w:afterAutospacing="0"/>
        <w:rPr>
          <w:sz w:val="32"/>
          <w:szCs w:val="32"/>
        </w:rPr>
      </w:pPr>
      <w:r>
        <w:rPr>
          <w:rFonts w:hint="eastAsia"/>
          <w:sz w:val="32"/>
          <w:szCs w:val="32"/>
        </w:rPr>
        <w:t>产品质量要求</w:t>
      </w:r>
    </w:p>
    <w:p w:rsidR="002E10E3" w:rsidRDefault="002E10E3" w:rsidP="002E10E3">
      <w:pPr>
        <w:snapToGrid w:val="0"/>
        <w:spacing w:line="360" w:lineRule="auto"/>
        <w:ind w:firstLineChars="200" w:firstLine="560"/>
        <w:rPr>
          <w:rFonts w:ascii="仿宋_GB2312" w:eastAsia="仿宋_GB2312" w:hAnsi="微软雅黑"/>
          <w:sz w:val="28"/>
          <w:szCs w:val="28"/>
        </w:rPr>
      </w:pPr>
      <w:r>
        <w:rPr>
          <w:rFonts w:ascii="仿宋_GB2312" w:eastAsia="仿宋_GB2312" w:hAnsi="微软雅黑" w:hint="eastAsia"/>
          <w:sz w:val="28"/>
          <w:szCs w:val="28"/>
        </w:rPr>
        <w:t>投标人投标提供的设备或系统必须是原厂商正宗原装全新产品，随机资料完整。型号、性能及指标符合招标文件提出的有关技术、质量、安全标准。</w:t>
      </w:r>
    </w:p>
    <w:p w:rsidR="002E10E3" w:rsidRDefault="002E10E3" w:rsidP="002E10E3">
      <w:pPr>
        <w:snapToGrid w:val="0"/>
        <w:spacing w:line="360" w:lineRule="auto"/>
        <w:ind w:firstLineChars="200" w:firstLine="560"/>
        <w:rPr>
          <w:rFonts w:ascii="仿宋_GB2312" w:eastAsia="仿宋_GB2312" w:hAnsi="微软雅黑"/>
          <w:sz w:val="28"/>
          <w:szCs w:val="28"/>
        </w:rPr>
      </w:pPr>
      <w:r>
        <w:rPr>
          <w:rFonts w:ascii="仿宋_GB2312" w:eastAsia="仿宋_GB2312" w:hAnsi="微软雅黑" w:hint="eastAsia"/>
          <w:sz w:val="28"/>
          <w:szCs w:val="28"/>
        </w:rPr>
        <w:t>所供设备或系统应能构成一个完整的运行系统。所有需要的硬件(如接口设备、缆线、软件、控制器、服务器I/O槽等)和软件需配齐。</w:t>
      </w:r>
    </w:p>
    <w:p w:rsidR="002E10E3" w:rsidRDefault="002E10E3" w:rsidP="002E10E3">
      <w:pPr>
        <w:snapToGrid w:val="0"/>
        <w:spacing w:line="360" w:lineRule="auto"/>
        <w:ind w:firstLineChars="200" w:firstLine="560"/>
        <w:rPr>
          <w:rFonts w:ascii="仿宋_GB2312" w:eastAsia="仿宋_GB2312" w:hAnsi="微软雅黑"/>
          <w:sz w:val="28"/>
          <w:szCs w:val="28"/>
        </w:rPr>
      </w:pPr>
      <w:r>
        <w:rPr>
          <w:rFonts w:ascii="仿宋_GB2312" w:eastAsia="仿宋_GB2312" w:hAnsi="微软雅黑" w:hint="eastAsia"/>
          <w:sz w:val="28"/>
          <w:szCs w:val="28"/>
        </w:rPr>
        <w:t>对于影响设备正常工作的必要组成部分，无论在技术规范中指出与否，投标人都应提供并在投标文件中明确列出。</w:t>
      </w:r>
    </w:p>
    <w:p w:rsidR="002E10E3" w:rsidRPr="002E10E3" w:rsidRDefault="002E10E3" w:rsidP="002E10E3">
      <w:pPr>
        <w:pStyle w:val="1"/>
        <w:spacing w:after="0" w:afterAutospacing="0"/>
        <w:rPr>
          <w:sz w:val="32"/>
          <w:szCs w:val="32"/>
        </w:rPr>
      </w:pPr>
      <w:r w:rsidRPr="002E10E3">
        <w:rPr>
          <w:rFonts w:hint="eastAsia"/>
          <w:sz w:val="32"/>
          <w:szCs w:val="32"/>
        </w:rPr>
        <w:t>网络安全要求</w:t>
      </w:r>
    </w:p>
    <w:p w:rsidR="002E10E3" w:rsidRPr="002E10E3" w:rsidRDefault="002E10E3" w:rsidP="002E10E3">
      <w:pPr>
        <w:snapToGrid w:val="0"/>
        <w:spacing w:line="360" w:lineRule="auto"/>
        <w:ind w:firstLineChars="200" w:firstLine="560"/>
        <w:rPr>
          <w:rFonts w:ascii="仿宋_GB2312" w:eastAsia="仿宋_GB2312" w:hAnsi="仿宋"/>
          <w:sz w:val="28"/>
          <w:szCs w:val="28"/>
        </w:rPr>
      </w:pPr>
      <w:r w:rsidRPr="00660B43">
        <w:rPr>
          <w:rFonts w:ascii="仿宋_GB2312" w:eastAsia="仿宋_GB2312" w:hAnsi="仿宋" w:hint="eastAsia"/>
          <w:sz w:val="28"/>
          <w:szCs w:val="28"/>
        </w:rPr>
        <w:t>如有涉及，本项目提供的设备及建设系统应符合相关网络</w:t>
      </w:r>
      <w:proofErr w:type="gramStart"/>
      <w:r w:rsidRPr="00660B43">
        <w:rPr>
          <w:rFonts w:ascii="仿宋_GB2312" w:eastAsia="仿宋_GB2312" w:hAnsi="仿宋" w:hint="eastAsia"/>
          <w:sz w:val="28"/>
          <w:szCs w:val="28"/>
        </w:rPr>
        <w:t>安全等保要求</w:t>
      </w:r>
      <w:proofErr w:type="gramEnd"/>
      <w:r w:rsidRPr="00660B43">
        <w:rPr>
          <w:rFonts w:ascii="仿宋_GB2312" w:eastAsia="仿宋_GB2312" w:hAnsi="仿宋" w:hint="eastAsia"/>
          <w:sz w:val="28"/>
          <w:szCs w:val="28"/>
        </w:rPr>
        <w:t>；应</w:t>
      </w:r>
      <w:proofErr w:type="gramStart"/>
      <w:r w:rsidRPr="00660B43">
        <w:rPr>
          <w:rFonts w:ascii="仿宋_GB2312" w:eastAsia="仿宋_GB2312" w:hAnsi="仿宋" w:hint="eastAsia"/>
          <w:sz w:val="28"/>
          <w:szCs w:val="28"/>
        </w:rPr>
        <w:t>支持国密算法</w:t>
      </w:r>
      <w:proofErr w:type="gramEnd"/>
      <w:r w:rsidRPr="00660B43">
        <w:rPr>
          <w:rFonts w:ascii="仿宋_GB2312" w:eastAsia="仿宋_GB2312" w:hAnsi="仿宋" w:hint="eastAsia"/>
          <w:sz w:val="28"/>
          <w:szCs w:val="28"/>
        </w:rPr>
        <w:t>；应支持IPv</w:t>
      </w:r>
      <w:r w:rsidRPr="00660B43">
        <w:rPr>
          <w:rFonts w:ascii="仿宋_GB2312" w:eastAsia="仿宋_GB2312" w:hAnsi="仿宋"/>
          <w:sz w:val="28"/>
          <w:szCs w:val="28"/>
        </w:rPr>
        <w:t>6网络编址技术</w:t>
      </w:r>
      <w:r w:rsidRPr="00660B43">
        <w:rPr>
          <w:rFonts w:ascii="仿宋_GB2312" w:eastAsia="仿宋_GB2312" w:hAnsi="仿宋" w:hint="eastAsia"/>
          <w:sz w:val="28"/>
          <w:szCs w:val="28"/>
        </w:rPr>
        <w:t>等</w:t>
      </w:r>
      <w:r w:rsidRPr="00660B43">
        <w:rPr>
          <w:rFonts w:ascii="仿宋_GB2312" w:eastAsia="仿宋_GB2312" w:hAnsi="仿宋"/>
          <w:sz w:val="28"/>
          <w:szCs w:val="28"/>
        </w:rPr>
        <w:t>。</w:t>
      </w:r>
    </w:p>
    <w:p w:rsidR="0014103E" w:rsidRDefault="00233C69">
      <w:pPr>
        <w:pStyle w:val="1"/>
        <w:spacing w:after="0" w:afterAutospacing="0"/>
        <w:rPr>
          <w:sz w:val="32"/>
          <w:szCs w:val="32"/>
        </w:rPr>
      </w:pPr>
      <w:r>
        <w:rPr>
          <w:rFonts w:hint="eastAsia"/>
          <w:sz w:val="32"/>
          <w:szCs w:val="32"/>
        </w:rPr>
        <w:t>施工进度和安全要求</w:t>
      </w:r>
    </w:p>
    <w:p w:rsidR="0014103E" w:rsidRDefault="00233C69" w:rsidP="002E10E3">
      <w:pPr>
        <w:ind w:firstLineChars="200" w:firstLine="560"/>
        <w:rPr>
          <w:rFonts w:ascii="仿宋" w:eastAsia="仿宋_GB2312" w:hAnsi="仿宋" w:cs="仿宋"/>
          <w:sz w:val="28"/>
          <w:szCs w:val="28"/>
        </w:rPr>
      </w:pPr>
      <w:r>
        <w:rPr>
          <w:rFonts w:ascii="仿宋" w:eastAsia="仿宋_GB2312" w:hAnsi="仿宋" w:cs="仿宋" w:hint="eastAsia"/>
          <w:sz w:val="28"/>
          <w:szCs w:val="28"/>
        </w:rPr>
        <w:t>签订合同后，中标方需在</w:t>
      </w:r>
      <w:r>
        <w:rPr>
          <w:rFonts w:ascii="仿宋" w:eastAsia="仿宋_GB2312" w:hAnsi="仿宋" w:cs="仿宋" w:hint="eastAsia"/>
          <w:b/>
          <w:bCs/>
          <w:sz w:val="28"/>
          <w:szCs w:val="28"/>
        </w:rPr>
        <w:t>10</w:t>
      </w:r>
      <w:r>
        <w:rPr>
          <w:rFonts w:ascii="仿宋" w:eastAsia="仿宋_GB2312" w:hAnsi="仿宋" w:cs="仿宋" w:hint="eastAsia"/>
          <w:b/>
          <w:bCs/>
          <w:sz w:val="28"/>
          <w:szCs w:val="28"/>
        </w:rPr>
        <w:t>个工作日内</w:t>
      </w:r>
      <w:r>
        <w:rPr>
          <w:rFonts w:ascii="仿宋" w:eastAsia="仿宋_GB2312" w:hAnsi="仿宋" w:cs="仿宋" w:hint="eastAsia"/>
          <w:sz w:val="28"/>
          <w:szCs w:val="28"/>
        </w:rPr>
        <w:t>提交《项目</w:t>
      </w:r>
      <w:r w:rsidR="002E10E3">
        <w:rPr>
          <w:rFonts w:ascii="仿宋" w:eastAsia="仿宋_GB2312" w:hAnsi="仿宋" w:cs="仿宋" w:hint="eastAsia"/>
          <w:sz w:val="28"/>
          <w:szCs w:val="28"/>
        </w:rPr>
        <w:t>实施</w:t>
      </w:r>
      <w:r>
        <w:rPr>
          <w:rFonts w:ascii="仿宋" w:eastAsia="仿宋_GB2312" w:hAnsi="仿宋" w:cs="仿宋" w:hint="eastAsia"/>
          <w:sz w:val="28"/>
          <w:szCs w:val="28"/>
        </w:rPr>
        <w:t>计划》</w:t>
      </w:r>
      <w:r>
        <w:rPr>
          <w:rFonts w:ascii="仿宋" w:eastAsia="仿宋_GB2312" w:hAnsi="仿宋" w:cs="仿宋" w:hint="eastAsia"/>
          <w:sz w:val="28"/>
          <w:szCs w:val="28"/>
        </w:rPr>
        <w:lastRenderedPageBreak/>
        <w:t>等。需在</w:t>
      </w:r>
      <w:r w:rsidR="002E10E3">
        <w:rPr>
          <w:rFonts w:ascii="仿宋" w:eastAsia="仿宋_GB2312" w:hAnsi="仿宋" w:cs="仿宋"/>
          <w:b/>
          <w:bCs/>
          <w:sz w:val="28"/>
          <w:szCs w:val="28"/>
        </w:rPr>
        <w:t>45</w:t>
      </w:r>
      <w:r>
        <w:rPr>
          <w:rFonts w:ascii="仿宋" w:eastAsia="仿宋_GB2312" w:hAnsi="仿宋" w:cs="仿宋" w:hint="eastAsia"/>
          <w:b/>
          <w:bCs/>
          <w:sz w:val="28"/>
          <w:szCs w:val="28"/>
        </w:rPr>
        <w:t>个工作日内</w:t>
      </w:r>
      <w:r>
        <w:rPr>
          <w:rFonts w:ascii="仿宋" w:eastAsia="仿宋_GB2312" w:hAnsi="仿宋" w:cs="仿宋" w:hint="eastAsia"/>
          <w:sz w:val="28"/>
          <w:szCs w:val="28"/>
        </w:rPr>
        <w:t>完成所有设备</w:t>
      </w:r>
      <w:r w:rsidR="002E10E3">
        <w:rPr>
          <w:rFonts w:ascii="仿宋" w:eastAsia="仿宋_GB2312" w:hAnsi="仿宋" w:cs="仿宋" w:hint="eastAsia"/>
          <w:sz w:val="28"/>
          <w:szCs w:val="28"/>
        </w:rPr>
        <w:t>或系统</w:t>
      </w:r>
      <w:r>
        <w:rPr>
          <w:rFonts w:ascii="仿宋" w:eastAsia="仿宋_GB2312" w:hAnsi="仿宋" w:cs="仿宋" w:hint="eastAsia"/>
          <w:sz w:val="28"/>
          <w:szCs w:val="28"/>
        </w:rPr>
        <w:t>的供货、安装、调试、测试及验收等工作。</w:t>
      </w:r>
    </w:p>
    <w:p w:rsidR="0014103E" w:rsidRDefault="00233C69">
      <w:pPr>
        <w:pStyle w:val="1"/>
        <w:spacing w:after="0" w:afterAutospacing="0"/>
        <w:rPr>
          <w:sz w:val="32"/>
          <w:szCs w:val="32"/>
        </w:rPr>
      </w:pPr>
      <w:r>
        <w:rPr>
          <w:rFonts w:hint="eastAsia"/>
          <w:sz w:val="32"/>
          <w:szCs w:val="32"/>
        </w:rPr>
        <w:t>质保和售后服务要求</w:t>
      </w:r>
    </w:p>
    <w:p w:rsidR="002E10E3" w:rsidRDefault="00233C69">
      <w:pPr>
        <w:ind w:firstLineChars="200" w:firstLine="560"/>
        <w:rPr>
          <w:rFonts w:ascii="仿宋" w:eastAsia="仿宋_GB2312" w:hAnsi="仿宋" w:cs="仿宋"/>
          <w:sz w:val="28"/>
          <w:szCs w:val="28"/>
        </w:rPr>
      </w:pPr>
      <w:r>
        <w:rPr>
          <w:rFonts w:ascii="仿宋" w:eastAsia="仿宋_GB2312" w:hAnsi="仿宋" w:cs="仿宋" w:hint="eastAsia"/>
          <w:sz w:val="28"/>
          <w:szCs w:val="28"/>
        </w:rPr>
        <w:t>本项目提供所有新装的软硬件设备</w:t>
      </w:r>
      <w:r>
        <w:rPr>
          <w:rFonts w:ascii="仿宋" w:eastAsia="仿宋_GB2312" w:hAnsi="仿宋" w:cs="仿宋" w:hint="eastAsia"/>
          <w:b/>
          <w:bCs/>
          <w:sz w:val="28"/>
          <w:szCs w:val="28"/>
        </w:rPr>
        <w:t>不少于</w:t>
      </w:r>
      <w:r>
        <w:rPr>
          <w:rFonts w:ascii="仿宋" w:eastAsia="仿宋_GB2312" w:hAnsi="仿宋" w:cs="仿宋" w:hint="eastAsia"/>
          <w:b/>
          <w:bCs/>
          <w:sz w:val="28"/>
          <w:szCs w:val="28"/>
        </w:rPr>
        <w:t>3</w:t>
      </w:r>
      <w:r>
        <w:rPr>
          <w:rFonts w:ascii="仿宋" w:eastAsia="仿宋_GB2312" w:hAnsi="仿宋" w:cs="仿宋" w:hint="eastAsia"/>
          <w:b/>
          <w:bCs/>
          <w:sz w:val="28"/>
          <w:szCs w:val="28"/>
        </w:rPr>
        <w:t>年</w:t>
      </w:r>
      <w:r>
        <w:rPr>
          <w:rFonts w:ascii="仿宋" w:eastAsia="仿宋_GB2312" w:hAnsi="仿宋" w:cs="仿宋" w:hint="eastAsia"/>
          <w:sz w:val="28"/>
          <w:szCs w:val="28"/>
        </w:rPr>
        <w:t>的质保服务</w:t>
      </w:r>
    </w:p>
    <w:p w:rsidR="002E10E3" w:rsidRDefault="002E10E3" w:rsidP="002E10E3">
      <w:pPr>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投标人提供详细的售后服务方案，</w:t>
      </w:r>
      <w:r w:rsidR="00B57EA8">
        <w:rPr>
          <w:rFonts w:ascii="仿宋_GB2312" w:eastAsia="仿宋_GB2312" w:hAnsi="仿宋" w:hint="eastAsia"/>
          <w:sz w:val="28"/>
          <w:szCs w:val="28"/>
        </w:rPr>
        <w:t>至少应包含</w:t>
      </w:r>
      <w:r>
        <w:rPr>
          <w:rFonts w:ascii="仿宋_GB2312" w:eastAsia="仿宋_GB2312" w:hAnsi="仿宋" w:hint="eastAsia"/>
          <w:sz w:val="28"/>
          <w:szCs w:val="28"/>
        </w:rPr>
        <w:t>服务</w:t>
      </w:r>
      <w:r w:rsidR="00B57EA8">
        <w:rPr>
          <w:rFonts w:ascii="仿宋_GB2312" w:eastAsia="仿宋_GB2312" w:hAnsi="仿宋" w:hint="eastAsia"/>
          <w:sz w:val="28"/>
          <w:szCs w:val="28"/>
        </w:rPr>
        <w:t>方案</w:t>
      </w:r>
      <w:r>
        <w:rPr>
          <w:rFonts w:ascii="仿宋_GB2312" w:eastAsia="仿宋_GB2312" w:hAnsi="仿宋" w:hint="eastAsia"/>
          <w:sz w:val="28"/>
          <w:szCs w:val="28"/>
        </w:rPr>
        <w:t>、服务</w:t>
      </w:r>
      <w:r w:rsidR="00B57EA8">
        <w:rPr>
          <w:rFonts w:ascii="仿宋_GB2312" w:eastAsia="仿宋_GB2312" w:hAnsi="仿宋" w:hint="eastAsia"/>
          <w:sz w:val="28"/>
          <w:szCs w:val="28"/>
        </w:rPr>
        <w:t>承诺</w:t>
      </w:r>
      <w:r>
        <w:rPr>
          <w:rFonts w:ascii="仿宋_GB2312" w:eastAsia="仿宋_GB2312" w:hAnsi="仿宋" w:hint="eastAsia"/>
          <w:sz w:val="28"/>
          <w:szCs w:val="28"/>
        </w:rPr>
        <w:t>、服务标准、服务工程师名单和联系方式等。</w:t>
      </w:r>
    </w:p>
    <w:p w:rsidR="0014103E" w:rsidRPr="002E10E3" w:rsidRDefault="009D775A" w:rsidP="002E10E3">
      <w:pPr>
        <w:snapToGrid w:val="0"/>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质保</w:t>
      </w:r>
      <w:r w:rsidR="002E10E3">
        <w:rPr>
          <w:rFonts w:ascii="仿宋_GB2312" w:eastAsia="仿宋_GB2312" w:hAnsi="仿宋" w:hint="eastAsia"/>
          <w:sz w:val="28"/>
          <w:szCs w:val="28"/>
        </w:rPr>
        <w:t>期内，投标人负责产品厂家对其提供的设备、软件进行定期巡检，每年不低于4次，并提供检测报告；如果设备在质保期内发生软、硬件故障，投标人应在</w:t>
      </w:r>
      <w:r>
        <w:rPr>
          <w:rFonts w:ascii="仿宋_GB2312" w:eastAsia="仿宋_GB2312" w:hAnsi="仿宋"/>
          <w:sz w:val="28"/>
          <w:szCs w:val="28"/>
        </w:rPr>
        <w:t>10</w:t>
      </w:r>
      <w:r w:rsidR="002E10E3">
        <w:rPr>
          <w:rFonts w:ascii="仿宋_GB2312" w:eastAsia="仿宋_GB2312" w:hAnsi="仿宋" w:hint="eastAsia"/>
          <w:sz w:val="28"/>
          <w:szCs w:val="28"/>
        </w:rPr>
        <w:t>分钟内响应,2小时</w:t>
      </w:r>
      <w:bookmarkStart w:id="0" w:name="_GoBack"/>
      <w:bookmarkEnd w:id="0"/>
      <w:r w:rsidR="002E10E3">
        <w:rPr>
          <w:rFonts w:ascii="仿宋_GB2312" w:eastAsia="仿宋_GB2312" w:hAnsi="仿宋" w:hint="eastAsia"/>
          <w:sz w:val="28"/>
          <w:szCs w:val="28"/>
        </w:rPr>
        <w:t>到达用户现场，并保证7*24小时远程技术支持。投标人须明确硬件设备出现故障时，应免费在</w:t>
      </w:r>
      <w:r>
        <w:rPr>
          <w:rFonts w:ascii="仿宋_GB2312" w:eastAsia="仿宋_GB2312" w:hAnsi="仿宋"/>
          <w:sz w:val="28"/>
          <w:szCs w:val="28"/>
        </w:rPr>
        <w:t>12</w:t>
      </w:r>
      <w:r w:rsidR="002E10E3">
        <w:rPr>
          <w:rFonts w:ascii="仿宋_GB2312" w:eastAsia="仿宋_GB2312" w:hAnsi="仿宋" w:hint="eastAsia"/>
          <w:sz w:val="28"/>
          <w:szCs w:val="28"/>
        </w:rPr>
        <w:t>小时内用同等的品牌规格的部件更换到位。否则招标人将自行采取必要的措施，由此产生风险和费用从投标人质保金扣除</w:t>
      </w:r>
      <w:r w:rsidR="00233C69">
        <w:rPr>
          <w:rFonts w:ascii="仿宋" w:eastAsia="仿宋_GB2312" w:hAnsi="仿宋" w:cs="仿宋" w:hint="eastAsia"/>
          <w:sz w:val="28"/>
          <w:szCs w:val="28"/>
        </w:rPr>
        <w:t>。</w:t>
      </w:r>
    </w:p>
    <w:p w:rsidR="0014103E" w:rsidRDefault="00233C69">
      <w:pPr>
        <w:pStyle w:val="1"/>
        <w:spacing w:after="0" w:afterAutospacing="0"/>
        <w:rPr>
          <w:sz w:val="32"/>
          <w:szCs w:val="32"/>
        </w:rPr>
      </w:pPr>
      <w:r>
        <w:rPr>
          <w:rFonts w:hint="eastAsia"/>
          <w:sz w:val="32"/>
          <w:szCs w:val="32"/>
        </w:rPr>
        <w:t>验收条件和验收资料</w:t>
      </w:r>
    </w:p>
    <w:p w:rsidR="0014103E" w:rsidRDefault="00233C69">
      <w:pPr>
        <w:ind w:firstLineChars="200" w:firstLine="560"/>
        <w:rPr>
          <w:rFonts w:ascii="仿宋" w:eastAsia="仿宋_GB2312" w:hAnsi="仿宋" w:cs="仿宋"/>
          <w:sz w:val="28"/>
          <w:szCs w:val="28"/>
        </w:rPr>
      </w:pPr>
      <w:r>
        <w:rPr>
          <w:rFonts w:ascii="仿宋" w:eastAsia="仿宋_GB2312" w:hAnsi="仿宋" w:cs="仿宋" w:hint="eastAsia"/>
          <w:sz w:val="28"/>
          <w:szCs w:val="28"/>
        </w:rPr>
        <w:t>在所有设备安装调试完成后，测试</w:t>
      </w:r>
      <w:r w:rsidR="00776434">
        <w:rPr>
          <w:rFonts w:ascii="仿宋" w:eastAsia="仿宋_GB2312" w:hAnsi="仿宋" w:cs="仿宋" w:hint="eastAsia"/>
          <w:sz w:val="28"/>
          <w:szCs w:val="28"/>
        </w:rPr>
        <w:t>所有相关功能</w:t>
      </w:r>
      <w:r>
        <w:rPr>
          <w:rFonts w:ascii="仿宋" w:eastAsia="仿宋_GB2312" w:hAnsi="仿宋" w:cs="仿宋" w:hint="eastAsia"/>
          <w:sz w:val="28"/>
          <w:szCs w:val="28"/>
        </w:rPr>
        <w:t>。在功能和操作指标满足采购内容和建设指标要求，并提交全套验收资料后予以验收。</w:t>
      </w:r>
    </w:p>
    <w:p w:rsidR="0014103E" w:rsidRDefault="00233C69">
      <w:pPr>
        <w:ind w:firstLineChars="200" w:firstLine="560"/>
        <w:rPr>
          <w:rFonts w:ascii="仿宋" w:eastAsia="仿宋_GB2312" w:hAnsi="仿宋" w:cs="仿宋"/>
          <w:sz w:val="28"/>
          <w:szCs w:val="28"/>
        </w:rPr>
      </w:pPr>
      <w:r>
        <w:rPr>
          <w:rFonts w:ascii="仿宋" w:eastAsia="仿宋_GB2312" w:hAnsi="仿宋" w:cs="仿宋" w:hint="eastAsia"/>
          <w:sz w:val="28"/>
          <w:szCs w:val="28"/>
        </w:rPr>
        <w:t>验收资料包括但不限于：</w:t>
      </w:r>
      <w:r w:rsidR="002338BE">
        <w:rPr>
          <w:rFonts w:ascii="仿宋" w:eastAsia="仿宋_GB2312" w:hAnsi="仿宋" w:cs="仿宋" w:hint="eastAsia"/>
          <w:sz w:val="28"/>
          <w:szCs w:val="28"/>
        </w:rPr>
        <w:t>系统应用</w:t>
      </w:r>
      <w:r>
        <w:rPr>
          <w:rFonts w:ascii="仿宋" w:eastAsia="仿宋_GB2312" w:hAnsi="仿宋" w:cs="仿宋" w:hint="eastAsia"/>
          <w:sz w:val="28"/>
          <w:szCs w:val="28"/>
        </w:rPr>
        <w:t>的说明文档和操作手册</w:t>
      </w:r>
      <w:r w:rsidR="002338BE">
        <w:rPr>
          <w:rFonts w:ascii="仿宋" w:eastAsia="仿宋_GB2312" w:hAnsi="仿宋" w:cs="仿宋" w:hint="eastAsia"/>
          <w:sz w:val="28"/>
          <w:szCs w:val="28"/>
        </w:rPr>
        <w:t>，系统用户名密码清单</w:t>
      </w:r>
      <w:r>
        <w:rPr>
          <w:rFonts w:ascii="仿宋" w:eastAsia="仿宋_GB2312" w:hAnsi="仿宋" w:cs="仿宋" w:hint="eastAsia"/>
          <w:sz w:val="28"/>
          <w:szCs w:val="28"/>
        </w:rPr>
        <w:t>等。以上验收材料，全部电子版即可。</w:t>
      </w:r>
    </w:p>
    <w:p w:rsidR="0014103E" w:rsidRDefault="0014103E">
      <w:pPr>
        <w:ind w:firstLineChars="200" w:firstLine="560"/>
        <w:rPr>
          <w:rFonts w:ascii="仿宋" w:eastAsia="仿宋_GB2312" w:hAnsi="仿宋" w:cs="仿宋"/>
          <w:sz w:val="28"/>
          <w:szCs w:val="28"/>
        </w:rPr>
      </w:pPr>
    </w:p>
    <w:p w:rsidR="0014103E" w:rsidRDefault="00233C69">
      <w:pPr>
        <w:rPr>
          <w:rFonts w:ascii="宋体" w:hAnsi="宋体"/>
          <w:b/>
          <w:color w:val="0000FF"/>
          <w:sz w:val="24"/>
        </w:rPr>
      </w:pPr>
      <w:r>
        <w:rPr>
          <w:rFonts w:ascii="宋体" w:hAnsi="宋体" w:hint="eastAsia"/>
          <w:b/>
          <w:color w:val="0000FF"/>
          <w:sz w:val="24"/>
        </w:rPr>
        <w:t>附件一：</w:t>
      </w:r>
    </w:p>
    <w:p w:rsidR="0014103E" w:rsidRDefault="0014103E">
      <w:pPr>
        <w:rPr>
          <w:rFonts w:ascii="宋体" w:hAnsi="宋体"/>
          <w:b/>
          <w:color w:val="0000FF"/>
          <w:sz w:val="24"/>
        </w:rPr>
      </w:pPr>
    </w:p>
    <w:p w:rsidR="0014103E" w:rsidRDefault="00233C69">
      <w:pPr>
        <w:rPr>
          <w:rFonts w:ascii="宋体" w:hAnsi="宋体"/>
          <w:szCs w:val="21"/>
        </w:rPr>
      </w:pPr>
      <w:bookmarkStart w:id="1" w:name="OLE_LINK2"/>
      <w:bookmarkStart w:id="2" w:name="OLE_LINK3"/>
      <w:r>
        <w:rPr>
          <w:rFonts w:ascii="宋体" w:hAnsi="宋体" w:hint="eastAsia"/>
          <w:szCs w:val="21"/>
        </w:rPr>
        <w:t>承包商入厂基本安全要求：</w:t>
      </w:r>
    </w:p>
    <w:p w:rsidR="0014103E" w:rsidRDefault="00233C69">
      <w:pPr>
        <w:rPr>
          <w:rFonts w:ascii="宋体" w:hAnsi="宋体"/>
          <w:bCs/>
          <w:szCs w:val="21"/>
        </w:rPr>
      </w:pPr>
      <w:r>
        <w:rPr>
          <w:rFonts w:ascii="宋体" w:hAnsi="宋体" w:hint="eastAsia"/>
          <w:bCs/>
          <w:szCs w:val="21"/>
        </w:rPr>
        <w:t>一、承包商P</w:t>
      </w:r>
      <w:r>
        <w:rPr>
          <w:rFonts w:ascii="宋体" w:hAnsi="宋体"/>
          <w:bCs/>
          <w:szCs w:val="21"/>
        </w:rPr>
        <w:t>PE</w:t>
      </w:r>
      <w:r>
        <w:rPr>
          <w:rFonts w:ascii="宋体" w:hAnsi="宋体" w:hint="eastAsia"/>
          <w:bCs/>
          <w:szCs w:val="21"/>
        </w:rPr>
        <w:t>要求</w:t>
      </w:r>
    </w:p>
    <w:p w:rsidR="0014103E" w:rsidRDefault="00233C69">
      <w:pPr>
        <w:numPr>
          <w:ilvl w:val="0"/>
          <w:numId w:val="3"/>
        </w:numPr>
        <w:rPr>
          <w:rFonts w:ascii="宋体" w:hAnsi="宋体"/>
          <w:szCs w:val="21"/>
        </w:rPr>
      </w:pPr>
      <w:r>
        <w:rPr>
          <w:rFonts w:ascii="宋体" w:hAnsi="宋体" w:hint="eastAsia"/>
          <w:szCs w:val="21"/>
        </w:rPr>
        <w:t>穿着符合施工区域要求的工作服，如防静电、防酸碱、防烫、防尘等；</w:t>
      </w:r>
    </w:p>
    <w:p w:rsidR="0014103E" w:rsidRDefault="00233C69">
      <w:pPr>
        <w:numPr>
          <w:ilvl w:val="0"/>
          <w:numId w:val="3"/>
        </w:numPr>
        <w:rPr>
          <w:rFonts w:ascii="宋体" w:hAnsi="宋体"/>
          <w:szCs w:val="21"/>
        </w:rPr>
      </w:pPr>
      <w:r>
        <w:rPr>
          <w:rFonts w:ascii="宋体" w:hAnsi="宋体" w:hint="eastAsia"/>
          <w:szCs w:val="21"/>
        </w:rPr>
        <w:t>穿着符合施工区域安全要求的劳保鞋，如防静电鞋、绝缘鞋等，</w:t>
      </w:r>
      <w:proofErr w:type="gramStart"/>
      <w:r>
        <w:rPr>
          <w:rFonts w:ascii="宋体" w:hAnsi="宋体" w:hint="eastAsia"/>
          <w:szCs w:val="21"/>
        </w:rPr>
        <w:t>劳保鞋需具有</w:t>
      </w:r>
      <w:proofErr w:type="gramEnd"/>
      <w:r>
        <w:rPr>
          <w:rFonts w:ascii="宋体" w:hAnsi="宋体" w:hint="eastAsia"/>
          <w:szCs w:val="21"/>
        </w:rPr>
        <w:t>防砸、防穿刺功能；</w:t>
      </w:r>
    </w:p>
    <w:p w:rsidR="0014103E" w:rsidRDefault="00233C69">
      <w:pPr>
        <w:numPr>
          <w:ilvl w:val="0"/>
          <w:numId w:val="3"/>
        </w:numPr>
        <w:rPr>
          <w:rFonts w:ascii="宋体" w:hAnsi="宋体"/>
          <w:szCs w:val="21"/>
        </w:rPr>
      </w:pPr>
      <w:r>
        <w:rPr>
          <w:rFonts w:ascii="宋体" w:hAnsi="宋体" w:hint="eastAsia"/>
          <w:szCs w:val="21"/>
        </w:rPr>
        <w:t>佩戴符合国家标准的安全帽；</w:t>
      </w:r>
    </w:p>
    <w:p w:rsidR="0014103E" w:rsidRDefault="00233C69">
      <w:pPr>
        <w:numPr>
          <w:ilvl w:val="0"/>
          <w:numId w:val="3"/>
        </w:numPr>
        <w:rPr>
          <w:rFonts w:ascii="宋体" w:hAnsi="宋体"/>
          <w:szCs w:val="21"/>
        </w:rPr>
      </w:pPr>
      <w:r>
        <w:rPr>
          <w:rFonts w:ascii="宋体" w:hAnsi="宋体" w:hint="eastAsia"/>
          <w:szCs w:val="21"/>
        </w:rPr>
        <w:t>根据项目风险识别，配备防冲击眼镜、防护面罩、防尘口罩、防有机气体口罩、劳</w:t>
      </w:r>
      <w:r>
        <w:rPr>
          <w:rFonts w:ascii="宋体" w:hAnsi="宋体" w:hint="eastAsia"/>
          <w:szCs w:val="21"/>
        </w:rPr>
        <w:lastRenderedPageBreak/>
        <w:t>保手套、五点式安全带、防坠器等；</w:t>
      </w:r>
    </w:p>
    <w:p w:rsidR="0014103E" w:rsidRDefault="00233C69">
      <w:pPr>
        <w:rPr>
          <w:rFonts w:ascii="宋体" w:hAnsi="宋体"/>
          <w:szCs w:val="21"/>
        </w:rPr>
      </w:pPr>
      <w:r>
        <w:rPr>
          <w:rFonts w:ascii="宋体" w:hAnsi="宋体" w:hint="eastAsia"/>
          <w:szCs w:val="21"/>
        </w:rPr>
        <w:t>二、承包商行为要求</w:t>
      </w:r>
    </w:p>
    <w:p w:rsidR="0014103E" w:rsidRDefault="00233C69">
      <w:pPr>
        <w:numPr>
          <w:ilvl w:val="0"/>
          <w:numId w:val="4"/>
        </w:numPr>
        <w:rPr>
          <w:rFonts w:ascii="宋体" w:hAnsi="宋体"/>
          <w:szCs w:val="21"/>
        </w:rPr>
      </w:pPr>
      <w:r>
        <w:rPr>
          <w:rFonts w:ascii="宋体" w:hAnsi="宋体" w:hint="eastAsia"/>
          <w:szCs w:val="21"/>
        </w:rPr>
        <w:t>严禁游动吸烟；</w:t>
      </w:r>
    </w:p>
    <w:p w:rsidR="0014103E" w:rsidRDefault="00233C69">
      <w:pPr>
        <w:numPr>
          <w:ilvl w:val="0"/>
          <w:numId w:val="4"/>
        </w:numPr>
        <w:rPr>
          <w:rFonts w:ascii="宋体" w:hAnsi="宋体"/>
          <w:szCs w:val="21"/>
        </w:rPr>
      </w:pPr>
      <w:r>
        <w:rPr>
          <w:rFonts w:ascii="宋体" w:hAnsi="宋体" w:hint="eastAsia"/>
          <w:szCs w:val="21"/>
        </w:rPr>
        <w:t>严禁在防火防爆区内使用非防爆手机及非防爆电气设备；</w:t>
      </w:r>
    </w:p>
    <w:p w:rsidR="0014103E" w:rsidRDefault="00233C69">
      <w:pPr>
        <w:numPr>
          <w:ilvl w:val="0"/>
          <w:numId w:val="4"/>
        </w:numPr>
        <w:rPr>
          <w:rFonts w:ascii="宋体" w:hAnsi="宋体"/>
          <w:szCs w:val="21"/>
        </w:rPr>
      </w:pPr>
      <w:r>
        <w:rPr>
          <w:rFonts w:ascii="宋体" w:hAnsi="宋体" w:hint="eastAsia"/>
          <w:szCs w:val="21"/>
        </w:rPr>
        <w:t>严禁进入与工作无关的区域或房间；</w:t>
      </w:r>
    </w:p>
    <w:p w:rsidR="0014103E" w:rsidRDefault="00233C69">
      <w:pPr>
        <w:numPr>
          <w:ilvl w:val="0"/>
          <w:numId w:val="4"/>
        </w:numPr>
        <w:rPr>
          <w:rFonts w:ascii="宋体" w:hAnsi="宋体"/>
          <w:szCs w:val="21"/>
        </w:rPr>
      </w:pPr>
      <w:r>
        <w:rPr>
          <w:rFonts w:ascii="宋体" w:hAnsi="宋体" w:hint="eastAsia"/>
          <w:szCs w:val="21"/>
        </w:rPr>
        <w:t>严禁触碰或操作与工作无关的设备和设施；</w:t>
      </w:r>
    </w:p>
    <w:p w:rsidR="0014103E" w:rsidRDefault="00233C69">
      <w:pPr>
        <w:numPr>
          <w:ilvl w:val="0"/>
          <w:numId w:val="4"/>
        </w:numPr>
        <w:rPr>
          <w:rFonts w:ascii="宋体" w:hAnsi="宋体"/>
          <w:szCs w:val="21"/>
        </w:rPr>
      </w:pPr>
      <w:r>
        <w:rPr>
          <w:rFonts w:ascii="宋体" w:hAnsi="宋体" w:hint="eastAsia"/>
          <w:szCs w:val="21"/>
        </w:rPr>
        <w:t>严禁在施工现场就餐、睡觉或做其它与工作无关的事；</w:t>
      </w:r>
    </w:p>
    <w:p w:rsidR="0014103E" w:rsidRDefault="00233C69">
      <w:pPr>
        <w:numPr>
          <w:ilvl w:val="0"/>
          <w:numId w:val="4"/>
        </w:numPr>
        <w:rPr>
          <w:rFonts w:ascii="宋体" w:hAnsi="宋体"/>
          <w:szCs w:val="21"/>
        </w:rPr>
      </w:pPr>
      <w:r>
        <w:rPr>
          <w:rFonts w:ascii="宋体" w:hAnsi="宋体" w:hint="eastAsia"/>
          <w:szCs w:val="21"/>
        </w:rPr>
        <w:t>严禁用饮料瓶盛装化学品带入工作现场；</w:t>
      </w:r>
    </w:p>
    <w:p w:rsidR="0014103E" w:rsidRDefault="00233C69">
      <w:pPr>
        <w:numPr>
          <w:ilvl w:val="0"/>
          <w:numId w:val="4"/>
        </w:numPr>
        <w:rPr>
          <w:rFonts w:ascii="宋体" w:hAnsi="宋体"/>
          <w:szCs w:val="21"/>
        </w:rPr>
      </w:pPr>
      <w:r>
        <w:rPr>
          <w:rFonts w:ascii="宋体" w:hAnsi="宋体" w:hint="eastAsia"/>
          <w:szCs w:val="21"/>
        </w:rPr>
        <w:t>带入公司的电动工器具均需要维修保障部对应的专业工程师进行检查，并张贴合格标识。</w:t>
      </w:r>
    </w:p>
    <w:p w:rsidR="0014103E" w:rsidRDefault="00233C69">
      <w:pPr>
        <w:numPr>
          <w:ilvl w:val="0"/>
          <w:numId w:val="4"/>
        </w:numPr>
        <w:rPr>
          <w:rFonts w:ascii="宋体" w:hAnsi="宋体"/>
          <w:szCs w:val="21"/>
        </w:rPr>
      </w:pPr>
      <w:r>
        <w:rPr>
          <w:rFonts w:ascii="宋体" w:hAnsi="宋体" w:hint="eastAsia"/>
          <w:szCs w:val="21"/>
        </w:rPr>
        <w:t>承包商在昆</w:t>
      </w:r>
      <w:proofErr w:type="gramStart"/>
      <w:r>
        <w:rPr>
          <w:rFonts w:ascii="宋体" w:hAnsi="宋体" w:hint="eastAsia"/>
          <w:szCs w:val="21"/>
        </w:rPr>
        <w:t>纤</w:t>
      </w:r>
      <w:proofErr w:type="gramEnd"/>
      <w:r>
        <w:rPr>
          <w:rFonts w:ascii="宋体" w:hAnsi="宋体" w:hint="eastAsia"/>
          <w:szCs w:val="21"/>
        </w:rPr>
        <w:t>公司工作，工作时长为工作日8:3</w:t>
      </w:r>
      <w:r>
        <w:rPr>
          <w:rFonts w:ascii="宋体" w:hAnsi="宋体"/>
          <w:szCs w:val="21"/>
        </w:rPr>
        <w:t>0—17</w:t>
      </w:r>
      <w:r>
        <w:rPr>
          <w:rFonts w:ascii="宋体" w:hAnsi="宋体" w:hint="eastAsia"/>
          <w:szCs w:val="21"/>
        </w:rPr>
        <w:t>:0</w:t>
      </w:r>
      <w:r>
        <w:rPr>
          <w:rFonts w:ascii="宋体" w:hAnsi="宋体"/>
          <w:szCs w:val="21"/>
        </w:rPr>
        <w:t>0</w:t>
      </w:r>
      <w:r>
        <w:rPr>
          <w:rFonts w:ascii="宋体" w:hAnsi="宋体" w:hint="eastAsia"/>
          <w:szCs w:val="21"/>
        </w:rPr>
        <w:t>，如需要加班，需得到昆</w:t>
      </w:r>
      <w:proofErr w:type="gramStart"/>
      <w:r>
        <w:rPr>
          <w:rFonts w:ascii="宋体" w:hAnsi="宋体" w:hint="eastAsia"/>
          <w:szCs w:val="21"/>
        </w:rPr>
        <w:t>纤</w:t>
      </w:r>
      <w:proofErr w:type="gramEnd"/>
      <w:r>
        <w:rPr>
          <w:rFonts w:ascii="宋体" w:hAnsi="宋体" w:hint="eastAsia"/>
          <w:szCs w:val="21"/>
        </w:rPr>
        <w:t>公司工作联系人/项目负责人的许可。如周末需要加班，需得到安环部的许可。</w:t>
      </w:r>
    </w:p>
    <w:p w:rsidR="0014103E" w:rsidRDefault="00233C69">
      <w:pPr>
        <w:numPr>
          <w:ilvl w:val="0"/>
          <w:numId w:val="4"/>
        </w:numPr>
        <w:rPr>
          <w:rFonts w:ascii="宋体" w:hAnsi="宋体"/>
          <w:szCs w:val="21"/>
        </w:rPr>
      </w:pPr>
      <w:r>
        <w:rPr>
          <w:rFonts w:ascii="宋体" w:hAnsi="宋体" w:hint="eastAsia"/>
          <w:szCs w:val="21"/>
        </w:rPr>
        <w:t>承包商进入昆</w:t>
      </w:r>
      <w:proofErr w:type="gramStart"/>
      <w:r>
        <w:rPr>
          <w:rFonts w:ascii="宋体" w:hAnsi="宋体" w:hint="eastAsia"/>
          <w:szCs w:val="21"/>
        </w:rPr>
        <w:t>纤</w:t>
      </w:r>
      <w:proofErr w:type="gramEnd"/>
      <w:r>
        <w:rPr>
          <w:rFonts w:ascii="宋体" w:hAnsi="宋体" w:hint="eastAsia"/>
          <w:szCs w:val="21"/>
        </w:rPr>
        <w:t>公司工作的人员，年龄需符合《劳动法》相关要求，并且需全员购买意外伤害险。</w:t>
      </w:r>
    </w:p>
    <w:p w:rsidR="0014103E" w:rsidRDefault="0014103E">
      <w:pPr>
        <w:rPr>
          <w:rFonts w:ascii="宋体" w:hAnsi="宋体"/>
          <w:szCs w:val="21"/>
        </w:rPr>
      </w:pPr>
    </w:p>
    <w:p w:rsidR="0014103E" w:rsidRDefault="00233C69">
      <w:pPr>
        <w:rPr>
          <w:rFonts w:ascii="宋体" w:hAnsi="宋体"/>
          <w:szCs w:val="21"/>
        </w:rPr>
      </w:pPr>
      <w:r>
        <w:rPr>
          <w:rFonts w:ascii="宋体" w:hAnsi="宋体" w:hint="eastAsia"/>
          <w:szCs w:val="21"/>
        </w:rPr>
        <w:t>三、项目作业要求</w:t>
      </w:r>
    </w:p>
    <w:p w:rsidR="0014103E" w:rsidRDefault="00233C69">
      <w:pPr>
        <w:numPr>
          <w:ilvl w:val="0"/>
          <w:numId w:val="5"/>
        </w:numPr>
        <w:rPr>
          <w:rFonts w:ascii="宋体" w:hAnsi="宋体"/>
          <w:szCs w:val="21"/>
        </w:rPr>
      </w:pPr>
      <w:r>
        <w:rPr>
          <w:rFonts w:ascii="宋体" w:hAnsi="宋体" w:hint="eastAsia"/>
          <w:szCs w:val="21"/>
        </w:rPr>
        <w:t>承包商人员需接受昆</w:t>
      </w:r>
      <w:proofErr w:type="gramStart"/>
      <w:r>
        <w:rPr>
          <w:rFonts w:ascii="宋体" w:hAnsi="宋体" w:hint="eastAsia"/>
          <w:szCs w:val="21"/>
        </w:rPr>
        <w:t>纤</w:t>
      </w:r>
      <w:proofErr w:type="gramEnd"/>
      <w:r>
        <w:rPr>
          <w:rFonts w:ascii="宋体" w:hAnsi="宋体" w:hint="eastAsia"/>
          <w:szCs w:val="21"/>
        </w:rPr>
        <w:t>公司三级安全培训教育，经考核合格后，方可开展工作；</w:t>
      </w:r>
    </w:p>
    <w:p w:rsidR="0014103E" w:rsidRDefault="00233C69">
      <w:pPr>
        <w:numPr>
          <w:ilvl w:val="0"/>
          <w:numId w:val="5"/>
        </w:numPr>
        <w:rPr>
          <w:rFonts w:ascii="宋体" w:hAnsi="宋体"/>
          <w:szCs w:val="21"/>
        </w:rPr>
      </w:pPr>
      <w:r>
        <w:rPr>
          <w:rFonts w:ascii="宋体" w:hAnsi="宋体" w:hint="eastAsia"/>
          <w:szCs w:val="21"/>
        </w:rPr>
        <w:t>承包商在开工前</w:t>
      </w:r>
      <w:r>
        <w:rPr>
          <w:rFonts w:ascii="宋体" w:hAnsi="宋体"/>
          <w:szCs w:val="21"/>
        </w:rPr>
        <w:t>，必须识别作业风险，</w:t>
      </w:r>
      <w:r>
        <w:rPr>
          <w:rFonts w:ascii="宋体" w:hAnsi="宋体" w:hint="eastAsia"/>
          <w:szCs w:val="21"/>
        </w:rPr>
        <w:t>遵守昆</w:t>
      </w:r>
      <w:proofErr w:type="gramStart"/>
      <w:r>
        <w:rPr>
          <w:rFonts w:ascii="宋体" w:hAnsi="宋体" w:hint="eastAsia"/>
          <w:szCs w:val="21"/>
        </w:rPr>
        <w:t>纤</w:t>
      </w:r>
      <w:proofErr w:type="gramEnd"/>
      <w:r>
        <w:rPr>
          <w:rFonts w:ascii="宋体" w:hAnsi="宋体" w:hint="eastAsia"/>
          <w:szCs w:val="21"/>
        </w:rPr>
        <w:t>公司《工作许可及危险作业管理制度》，动火、有限空间、登高、吊装、临时用电和带电作业等，须</w:t>
      </w:r>
      <w:r>
        <w:rPr>
          <w:rFonts w:ascii="宋体" w:hAnsi="宋体"/>
          <w:szCs w:val="21"/>
        </w:rPr>
        <w:t>办理相关作业许可证</w:t>
      </w:r>
      <w:r>
        <w:rPr>
          <w:rFonts w:ascii="宋体" w:hAnsi="宋体" w:hint="eastAsia"/>
          <w:szCs w:val="21"/>
        </w:rPr>
        <w:t>。</w:t>
      </w:r>
    </w:p>
    <w:p w:rsidR="0014103E" w:rsidRDefault="00233C69">
      <w:pPr>
        <w:numPr>
          <w:ilvl w:val="0"/>
          <w:numId w:val="5"/>
        </w:numPr>
        <w:rPr>
          <w:rFonts w:ascii="宋体" w:hAnsi="宋体"/>
          <w:szCs w:val="21"/>
        </w:rPr>
      </w:pPr>
      <w:r>
        <w:rPr>
          <w:rFonts w:ascii="宋体" w:hAnsi="宋体" w:hint="eastAsia"/>
          <w:szCs w:val="21"/>
        </w:rPr>
        <w:t>涉及电焊、登高、架设、电气（</w:t>
      </w:r>
      <w:proofErr w:type="gramStart"/>
      <w:r>
        <w:rPr>
          <w:rFonts w:ascii="宋体" w:hAnsi="宋体" w:hint="eastAsia"/>
          <w:szCs w:val="21"/>
        </w:rPr>
        <w:t>含临时</w:t>
      </w:r>
      <w:proofErr w:type="gramEnd"/>
      <w:r>
        <w:rPr>
          <w:rFonts w:ascii="宋体" w:hAnsi="宋体" w:hint="eastAsia"/>
          <w:szCs w:val="21"/>
        </w:rPr>
        <w:t>用电）等作业时，作业人员需持有应急管理局颁发的特种作业许可证，并在有效期内。</w:t>
      </w:r>
    </w:p>
    <w:p w:rsidR="0014103E" w:rsidRDefault="00233C69">
      <w:pPr>
        <w:numPr>
          <w:ilvl w:val="0"/>
          <w:numId w:val="5"/>
        </w:numPr>
        <w:rPr>
          <w:rFonts w:ascii="宋体" w:hAnsi="宋体"/>
          <w:szCs w:val="21"/>
        </w:rPr>
      </w:pPr>
      <w:r>
        <w:rPr>
          <w:rFonts w:ascii="宋体" w:hAnsi="宋体" w:hint="eastAsia"/>
          <w:szCs w:val="21"/>
        </w:rPr>
        <w:t>施工区域</w:t>
      </w:r>
      <w:proofErr w:type="gramStart"/>
      <w:r>
        <w:rPr>
          <w:rFonts w:ascii="宋体" w:hAnsi="宋体" w:hint="eastAsia"/>
          <w:szCs w:val="21"/>
        </w:rPr>
        <w:t>须设置</w:t>
      </w:r>
      <w:proofErr w:type="gramEnd"/>
      <w:r>
        <w:rPr>
          <w:rFonts w:ascii="宋体" w:hAnsi="宋体" w:hint="eastAsia"/>
          <w:szCs w:val="21"/>
        </w:rPr>
        <w:t>红白危险警示带；</w:t>
      </w:r>
    </w:p>
    <w:p w:rsidR="0014103E" w:rsidRDefault="00233C69">
      <w:pPr>
        <w:numPr>
          <w:ilvl w:val="0"/>
          <w:numId w:val="5"/>
        </w:numPr>
        <w:rPr>
          <w:rFonts w:ascii="宋体" w:hAnsi="宋体"/>
          <w:szCs w:val="21"/>
        </w:rPr>
      </w:pPr>
      <w:r>
        <w:rPr>
          <w:rFonts w:ascii="宋体" w:hAnsi="宋体" w:hint="eastAsia"/>
          <w:szCs w:val="21"/>
        </w:rPr>
        <w:t>施工现场工具材料分类堆放整齐，并设置黄黑警戒线；</w:t>
      </w:r>
    </w:p>
    <w:p w:rsidR="0014103E" w:rsidRDefault="00233C69">
      <w:pPr>
        <w:numPr>
          <w:ilvl w:val="0"/>
          <w:numId w:val="5"/>
        </w:numPr>
        <w:rPr>
          <w:rFonts w:ascii="宋体" w:hAnsi="宋体"/>
          <w:szCs w:val="21"/>
        </w:rPr>
      </w:pPr>
      <w:r>
        <w:rPr>
          <w:rFonts w:ascii="宋体" w:hAnsi="宋体" w:hint="eastAsia"/>
          <w:szCs w:val="21"/>
        </w:rPr>
        <w:t>承包商专职或兼职安全员必须穿着橘红色（动火作业监护）或黄色（有限作业、登高作业监护）的反光背心，不得离开工作现场。专职安全员不得参与施工工作；</w:t>
      </w:r>
    </w:p>
    <w:p w:rsidR="0014103E" w:rsidRDefault="00233C69">
      <w:pPr>
        <w:numPr>
          <w:ilvl w:val="0"/>
          <w:numId w:val="5"/>
        </w:numPr>
        <w:rPr>
          <w:rFonts w:ascii="宋体" w:hAnsi="宋体"/>
          <w:szCs w:val="21"/>
        </w:rPr>
      </w:pPr>
      <w:r>
        <w:rPr>
          <w:rFonts w:ascii="宋体" w:hAnsi="宋体" w:hint="eastAsia"/>
          <w:szCs w:val="21"/>
        </w:rPr>
        <w:t>施工废物和垃圾按昆</w:t>
      </w:r>
      <w:proofErr w:type="gramStart"/>
      <w:r>
        <w:rPr>
          <w:rFonts w:ascii="宋体" w:hAnsi="宋体" w:hint="eastAsia"/>
          <w:szCs w:val="21"/>
        </w:rPr>
        <w:t>纤</w:t>
      </w:r>
      <w:proofErr w:type="gramEnd"/>
      <w:r>
        <w:rPr>
          <w:rFonts w:ascii="宋体" w:hAnsi="宋体" w:hint="eastAsia"/>
          <w:szCs w:val="21"/>
        </w:rPr>
        <w:t>公司规定及时进行处理；</w:t>
      </w:r>
    </w:p>
    <w:bookmarkEnd w:id="1"/>
    <w:bookmarkEnd w:id="2"/>
    <w:p w:rsidR="0014103E" w:rsidRDefault="0014103E">
      <w:pPr>
        <w:rPr>
          <w:rFonts w:ascii="宋体" w:hAnsi="宋体"/>
          <w:b/>
          <w:color w:val="0000FF"/>
          <w:sz w:val="24"/>
        </w:rPr>
      </w:pPr>
    </w:p>
    <w:p w:rsidR="0014103E" w:rsidRDefault="0014103E">
      <w:pPr>
        <w:rPr>
          <w:rFonts w:ascii="宋体" w:hAnsi="宋体"/>
          <w:b/>
          <w:color w:val="0000FF"/>
          <w:sz w:val="24"/>
        </w:rPr>
      </w:pPr>
    </w:p>
    <w:p w:rsidR="0014103E" w:rsidRDefault="0014103E">
      <w:pPr>
        <w:rPr>
          <w:rFonts w:ascii="宋体" w:hAnsi="宋体"/>
          <w:b/>
          <w:color w:val="0000FF"/>
          <w:sz w:val="24"/>
        </w:rPr>
      </w:pPr>
    </w:p>
    <w:p w:rsidR="0014103E" w:rsidRDefault="0014103E">
      <w:pPr>
        <w:rPr>
          <w:rFonts w:ascii="宋体" w:hAnsi="宋体"/>
          <w:b/>
          <w:color w:val="0000FF"/>
          <w:sz w:val="24"/>
        </w:rPr>
      </w:pPr>
    </w:p>
    <w:p w:rsidR="0014103E" w:rsidRDefault="0014103E">
      <w:pPr>
        <w:ind w:firstLineChars="800" w:firstLine="1928"/>
        <w:rPr>
          <w:rFonts w:ascii="宋体" w:hAnsi="宋体"/>
          <w:b/>
          <w:color w:val="0000FF"/>
          <w:sz w:val="24"/>
        </w:rPr>
      </w:pPr>
    </w:p>
    <w:p w:rsidR="0014103E" w:rsidRDefault="00233C69">
      <w:pPr>
        <w:widowControl/>
        <w:rPr>
          <w:rFonts w:ascii="宋体" w:hAnsi="宋体" w:cs="宋体"/>
          <w:b/>
          <w:bCs/>
          <w:color w:val="0000FF"/>
          <w:kern w:val="0"/>
          <w:sz w:val="24"/>
        </w:rPr>
      </w:pPr>
      <w:r>
        <w:rPr>
          <w:rFonts w:ascii="宋体" w:hAnsi="宋体" w:cs="宋体" w:hint="eastAsia"/>
          <w:b/>
          <w:bCs/>
          <w:color w:val="0000FF"/>
          <w:kern w:val="0"/>
          <w:sz w:val="24"/>
        </w:rPr>
        <w:t>附表二：</w:t>
      </w:r>
    </w:p>
    <w:tbl>
      <w:tblPr>
        <w:tblW w:w="9940" w:type="dxa"/>
        <w:tblInd w:w="-802" w:type="dxa"/>
        <w:tblLook w:val="04A0" w:firstRow="1" w:lastRow="0" w:firstColumn="1" w:lastColumn="0" w:noHBand="0" w:noVBand="1"/>
      </w:tblPr>
      <w:tblGrid>
        <w:gridCol w:w="2160"/>
        <w:gridCol w:w="7780"/>
      </w:tblGrid>
      <w:tr w:rsidR="0014103E">
        <w:trPr>
          <w:trHeight w:val="495"/>
        </w:trPr>
        <w:tc>
          <w:tcPr>
            <w:tcW w:w="9940" w:type="dxa"/>
            <w:gridSpan w:val="2"/>
            <w:tcBorders>
              <w:top w:val="nil"/>
              <w:left w:val="nil"/>
              <w:bottom w:val="nil"/>
              <w:right w:val="nil"/>
            </w:tcBorders>
            <w:shd w:val="clear" w:color="auto" w:fill="auto"/>
            <w:vAlign w:val="center"/>
          </w:tcPr>
          <w:p w:rsidR="0014103E" w:rsidRDefault="00233C69">
            <w:pPr>
              <w:widowControl/>
              <w:jc w:val="center"/>
              <w:rPr>
                <w:rFonts w:ascii="宋体" w:hAnsi="宋体" w:cs="宋体"/>
                <w:b/>
                <w:bCs/>
                <w:color w:val="0000FF"/>
                <w:kern w:val="0"/>
                <w:sz w:val="32"/>
                <w:szCs w:val="32"/>
              </w:rPr>
            </w:pPr>
            <w:r>
              <w:rPr>
                <w:rFonts w:ascii="宋体" w:hAnsi="宋体" w:cs="宋体" w:hint="eastAsia"/>
                <w:b/>
                <w:bCs/>
                <w:color w:val="0000FF"/>
                <w:kern w:val="0"/>
                <w:sz w:val="32"/>
                <w:szCs w:val="32"/>
              </w:rPr>
              <w:t>现场施工检查、监护表</w:t>
            </w:r>
          </w:p>
        </w:tc>
      </w:tr>
      <w:tr w:rsidR="0014103E">
        <w:trPr>
          <w:trHeight w:val="300"/>
        </w:trPr>
        <w:tc>
          <w:tcPr>
            <w:tcW w:w="9940" w:type="dxa"/>
            <w:gridSpan w:val="2"/>
            <w:tcBorders>
              <w:top w:val="nil"/>
              <w:left w:val="nil"/>
              <w:bottom w:val="nil"/>
              <w:right w:val="nil"/>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施工区域：</w:t>
            </w:r>
          </w:p>
        </w:tc>
      </w:tr>
      <w:tr w:rsidR="0014103E">
        <w:trPr>
          <w:trHeight w:val="31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施工人员行为</w:t>
            </w:r>
          </w:p>
        </w:tc>
        <w:tc>
          <w:tcPr>
            <w:tcW w:w="7780" w:type="dxa"/>
            <w:tcBorders>
              <w:top w:val="single" w:sz="8" w:space="0" w:color="auto"/>
              <w:left w:val="nil"/>
              <w:bottom w:val="single" w:sz="4" w:space="0" w:color="auto"/>
              <w:right w:val="single" w:sz="8" w:space="0" w:color="000000"/>
            </w:tcBorders>
            <w:shd w:val="clear" w:color="auto" w:fill="auto"/>
            <w:noWrap/>
            <w:vAlign w:val="center"/>
          </w:tcPr>
          <w:p w:rsidR="0014103E" w:rsidRDefault="00233C69">
            <w:pPr>
              <w:widowControl/>
              <w:jc w:val="left"/>
              <w:rPr>
                <w:color w:val="0000FF"/>
                <w:kern w:val="0"/>
                <w:sz w:val="24"/>
              </w:rPr>
            </w:pPr>
            <w:r>
              <w:rPr>
                <w:color w:val="0000FF"/>
                <w:kern w:val="0"/>
                <w:sz w:val="24"/>
              </w:rPr>
              <w:t>1</w:t>
            </w:r>
            <w:r>
              <w:rPr>
                <w:rFonts w:ascii="宋体" w:hAnsi="宋体" w:hint="eastAsia"/>
                <w:color w:val="0000FF"/>
                <w:kern w:val="0"/>
                <w:sz w:val="24"/>
              </w:rPr>
              <w:t>、不允许工作期间饮酒</w:t>
            </w:r>
            <w:r>
              <w:rPr>
                <w:color w:val="0000FF"/>
                <w:kern w:val="0"/>
                <w:sz w:val="24"/>
              </w:rPr>
              <w:t xml:space="preserve">       [</w:t>
            </w:r>
            <w:r>
              <w:rPr>
                <w:rFonts w:ascii="宋体" w:hAnsi="宋体" w:hint="eastAsia"/>
                <w:color w:val="0000FF"/>
                <w:kern w:val="0"/>
                <w:sz w:val="24"/>
              </w:rPr>
              <w:t>是、否</w:t>
            </w:r>
            <w:r>
              <w:rPr>
                <w:color w:val="0000FF"/>
                <w:kern w:val="0"/>
                <w:sz w:val="24"/>
              </w:rPr>
              <w:t xml:space="preserve">]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color w:val="0000FF"/>
                <w:kern w:val="0"/>
                <w:sz w:val="24"/>
              </w:rPr>
            </w:pPr>
            <w:r>
              <w:rPr>
                <w:color w:val="0000FF"/>
                <w:kern w:val="0"/>
                <w:sz w:val="24"/>
              </w:rPr>
              <w:t>2</w:t>
            </w:r>
            <w:r>
              <w:rPr>
                <w:rFonts w:ascii="宋体" w:hAnsi="宋体" w:hint="eastAsia"/>
                <w:color w:val="0000FF"/>
                <w:kern w:val="0"/>
                <w:sz w:val="24"/>
              </w:rPr>
              <w:t>、不允许在工作时间睡觉</w:t>
            </w:r>
            <w:r>
              <w:rPr>
                <w:color w:val="0000FF"/>
                <w:kern w:val="0"/>
                <w:sz w:val="24"/>
              </w:rPr>
              <w:t xml:space="preserve">      [</w:t>
            </w:r>
            <w:r>
              <w:rPr>
                <w:rFonts w:ascii="宋体" w:hAnsi="宋体" w:hint="eastAsia"/>
                <w:color w:val="0000FF"/>
                <w:kern w:val="0"/>
                <w:sz w:val="24"/>
              </w:rPr>
              <w:t>是、否</w:t>
            </w:r>
            <w:r>
              <w:rPr>
                <w:color w:val="0000FF"/>
                <w:kern w:val="0"/>
                <w:sz w:val="24"/>
              </w:rPr>
              <w:t xml:space="preserve">]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color w:val="0000FF"/>
                <w:kern w:val="0"/>
                <w:sz w:val="24"/>
              </w:rPr>
            </w:pPr>
            <w:r>
              <w:rPr>
                <w:color w:val="0000FF"/>
                <w:kern w:val="0"/>
                <w:sz w:val="24"/>
              </w:rPr>
              <w:t>3</w:t>
            </w:r>
            <w:r>
              <w:rPr>
                <w:rFonts w:ascii="宋体" w:hAnsi="宋体" w:hint="eastAsia"/>
                <w:color w:val="0000FF"/>
                <w:kern w:val="0"/>
                <w:sz w:val="24"/>
              </w:rPr>
              <w:t>、不允许在禁烟区内吸烟</w:t>
            </w:r>
            <w:r>
              <w:rPr>
                <w:color w:val="0000FF"/>
                <w:kern w:val="0"/>
                <w:sz w:val="24"/>
              </w:rPr>
              <w:t xml:space="preserve">      [</w:t>
            </w:r>
            <w:r>
              <w:rPr>
                <w:rFonts w:ascii="宋体" w:hAnsi="宋体" w:hint="eastAsia"/>
                <w:color w:val="0000FF"/>
                <w:kern w:val="0"/>
                <w:sz w:val="24"/>
              </w:rPr>
              <w:t>是、否</w:t>
            </w:r>
            <w:r>
              <w:rPr>
                <w:color w:val="0000FF"/>
                <w:kern w:val="0"/>
                <w:sz w:val="24"/>
              </w:rPr>
              <w:t xml:space="preserve">]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color w:val="0000FF"/>
                <w:kern w:val="0"/>
                <w:sz w:val="24"/>
              </w:rPr>
            </w:pPr>
            <w:r>
              <w:rPr>
                <w:color w:val="0000FF"/>
                <w:kern w:val="0"/>
                <w:sz w:val="24"/>
              </w:rPr>
              <w:t>4</w:t>
            </w:r>
            <w:r>
              <w:rPr>
                <w:rFonts w:ascii="宋体" w:hAnsi="宋体" w:hint="eastAsia"/>
                <w:color w:val="0000FF"/>
                <w:kern w:val="0"/>
                <w:sz w:val="24"/>
              </w:rPr>
              <w:t>、严禁在限制区域内使用非防爆移动通信工具</w:t>
            </w:r>
            <w:r>
              <w:rPr>
                <w:color w:val="0000FF"/>
                <w:kern w:val="0"/>
                <w:sz w:val="24"/>
              </w:rPr>
              <w:t xml:space="preserve">    [</w:t>
            </w:r>
            <w:r>
              <w:rPr>
                <w:rFonts w:ascii="宋体" w:hAnsi="宋体" w:hint="eastAsia"/>
                <w:color w:val="0000FF"/>
                <w:kern w:val="0"/>
                <w:sz w:val="24"/>
              </w:rPr>
              <w:t>是、否、不适用</w:t>
            </w:r>
            <w:r>
              <w:rPr>
                <w:color w:val="0000FF"/>
                <w:kern w:val="0"/>
                <w:sz w:val="24"/>
              </w:rPr>
              <w:t xml:space="preserve">]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5、未佩戴相应区域的临时上岗证不准进行施工作业[是、否、不适用]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6、现场未放置饮水瓶及食品   [是、否、不适用]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7、未使用饮用水瓶装化学品   [是、否、不适用]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8、如实上报各类事故   [是、否]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9、主要施工设备及危险化学品已填表申报  [是、否、不适用]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10、公司内严禁打架斗殴[是、否]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11、特种作业人员持证操作   [是、否、不适用] </w:t>
            </w:r>
          </w:p>
        </w:tc>
      </w:tr>
      <w:tr w:rsidR="0014103E">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施工人员劳保用品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1、工作服  [是、否]</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2、工作鞋  [是、否]</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3、安全帽  [是、否]</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4、呼吸保护用品 [是、否]</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5、眼睛、面部防护 [是、否]</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6、登高作业安全带 [是、否]</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7、听力防护用品 [是、否]</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noWrap/>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8、佩戴防护手套 [是、否]</w:t>
            </w:r>
          </w:p>
        </w:tc>
      </w:tr>
      <w:tr w:rsidR="0014103E">
        <w:trPr>
          <w:trHeight w:val="39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工作许可证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0"/>
                <w:szCs w:val="20"/>
              </w:rPr>
            </w:pPr>
            <w:r>
              <w:rPr>
                <w:rFonts w:ascii="宋体" w:hAnsi="宋体" w:cs="宋体" w:hint="eastAsia"/>
                <w:color w:val="0000FF"/>
                <w:kern w:val="0"/>
                <w:sz w:val="20"/>
                <w:szCs w:val="20"/>
              </w:rPr>
              <w:t>1、《热工作许可证》[是、不适用] 动火点必需放置2只灭火器 [是、不适用]</w:t>
            </w:r>
          </w:p>
        </w:tc>
      </w:tr>
      <w:tr w:rsidR="0014103E">
        <w:trPr>
          <w:trHeight w:val="300"/>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2、《进入限制空间许可证》   [是、不适用]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3、《动土许可证》   [是、不适用]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4、《高处作业许可证》   [是、不适用]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5、《电气工作票》   [是、不适用]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6、填写《锁定隔离挂牌记录》   [是、不适用]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7、《开管许可证》   [是、不适用] </w:t>
            </w:r>
          </w:p>
        </w:tc>
      </w:tr>
      <w:tr w:rsidR="0014103E">
        <w:trPr>
          <w:trHeight w:val="660"/>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 xml:space="preserve">8、在丙酮管道上进行作业前，先应加设盲板确保施工部位被可靠分离，再对施工部位管内用水置换。在丙酮管进行仪表校验开管的，必须获得工艺人员的认可。[是、不适用] </w:t>
            </w:r>
          </w:p>
        </w:tc>
      </w:tr>
      <w:tr w:rsidR="0014103E">
        <w:trPr>
          <w:trHeight w:val="330"/>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焊接和气</w:t>
            </w:r>
            <w:proofErr w:type="gramStart"/>
            <w:r>
              <w:rPr>
                <w:rFonts w:ascii="宋体" w:hAnsi="宋体" w:cs="宋体" w:hint="eastAsia"/>
                <w:color w:val="0000FF"/>
                <w:kern w:val="0"/>
                <w:sz w:val="24"/>
              </w:rPr>
              <w:t>瓶管理</w:t>
            </w:r>
            <w:proofErr w:type="gramEnd"/>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1、瓶帽，2道防震圈齐全；使用保持直立，固定 [是、否、不适用] </w:t>
            </w:r>
          </w:p>
        </w:tc>
      </w:tr>
      <w:tr w:rsidR="0014103E">
        <w:trPr>
          <w:trHeight w:val="330"/>
        </w:trPr>
        <w:tc>
          <w:tcPr>
            <w:tcW w:w="2160" w:type="dxa"/>
            <w:vMerge/>
            <w:tcBorders>
              <w:top w:val="single" w:sz="4" w:space="0" w:color="auto"/>
              <w:left w:val="single" w:sz="8" w:space="0" w:color="auto"/>
              <w:bottom w:val="single" w:sz="8" w:space="0" w:color="000000"/>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2、乙炔气瓶必须安装</w:t>
            </w:r>
            <w:proofErr w:type="gramStart"/>
            <w:r>
              <w:rPr>
                <w:rFonts w:ascii="宋体" w:hAnsi="宋体" w:cs="宋体" w:hint="eastAsia"/>
                <w:color w:val="0000FF"/>
                <w:kern w:val="0"/>
                <w:sz w:val="24"/>
              </w:rPr>
              <w:t>阻火阀</w:t>
            </w:r>
            <w:proofErr w:type="gramEnd"/>
            <w:r>
              <w:rPr>
                <w:rFonts w:ascii="宋体" w:hAnsi="宋体" w:cs="宋体" w:hint="eastAsia"/>
                <w:color w:val="0000FF"/>
                <w:kern w:val="0"/>
                <w:sz w:val="24"/>
              </w:rPr>
              <w:t xml:space="preserve">    [是、否、不适用] </w:t>
            </w:r>
          </w:p>
        </w:tc>
      </w:tr>
      <w:tr w:rsidR="0014103E">
        <w:trPr>
          <w:trHeight w:val="330"/>
        </w:trPr>
        <w:tc>
          <w:tcPr>
            <w:tcW w:w="2160" w:type="dxa"/>
            <w:vMerge/>
            <w:tcBorders>
              <w:top w:val="single" w:sz="4" w:space="0" w:color="auto"/>
              <w:left w:val="single" w:sz="8" w:space="0" w:color="auto"/>
              <w:bottom w:val="single" w:sz="8" w:space="0" w:color="000000"/>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3、氧气瓶严禁与油脂接触   [是、否、不适用] </w:t>
            </w:r>
          </w:p>
        </w:tc>
      </w:tr>
      <w:tr w:rsidR="0014103E">
        <w:trPr>
          <w:trHeight w:val="540"/>
        </w:trPr>
        <w:tc>
          <w:tcPr>
            <w:tcW w:w="2160" w:type="dxa"/>
            <w:vMerge/>
            <w:tcBorders>
              <w:top w:val="single" w:sz="4" w:space="0" w:color="auto"/>
              <w:left w:val="single" w:sz="8" w:space="0" w:color="auto"/>
              <w:bottom w:val="single" w:sz="8" w:space="0" w:color="000000"/>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2"/>
              </w:rPr>
            </w:pPr>
            <w:r>
              <w:rPr>
                <w:rFonts w:ascii="宋体" w:hAnsi="宋体" w:cs="宋体" w:hint="eastAsia"/>
                <w:color w:val="0000FF"/>
                <w:kern w:val="0"/>
                <w:sz w:val="22"/>
              </w:rPr>
              <w:t xml:space="preserve">4、氧气与乙炔气瓶间５米以上距离，乙炔气瓶离火源距离１０米以上   [是、否、不适用] </w:t>
            </w:r>
          </w:p>
        </w:tc>
      </w:tr>
      <w:tr w:rsidR="0014103E">
        <w:trPr>
          <w:trHeight w:val="330"/>
        </w:trPr>
        <w:tc>
          <w:tcPr>
            <w:tcW w:w="2160" w:type="dxa"/>
            <w:vMerge/>
            <w:tcBorders>
              <w:top w:val="single" w:sz="4" w:space="0" w:color="auto"/>
              <w:left w:val="single" w:sz="8" w:space="0" w:color="auto"/>
              <w:bottom w:val="single" w:sz="8" w:space="0" w:color="000000"/>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5、气瓶禁止阳光暴晒    [是、否、不适用] </w:t>
            </w:r>
          </w:p>
        </w:tc>
      </w:tr>
      <w:tr w:rsidR="0014103E">
        <w:trPr>
          <w:trHeight w:val="330"/>
        </w:trPr>
        <w:tc>
          <w:tcPr>
            <w:tcW w:w="2160" w:type="dxa"/>
            <w:vMerge/>
            <w:tcBorders>
              <w:top w:val="single" w:sz="4" w:space="0" w:color="auto"/>
              <w:left w:val="single" w:sz="8" w:space="0" w:color="auto"/>
              <w:bottom w:val="single" w:sz="8" w:space="0" w:color="000000"/>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6、气瓶存放处有灭火设施和警示标识，通风良好  [是、否、不适用] </w:t>
            </w:r>
          </w:p>
        </w:tc>
      </w:tr>
      <w:tr w:rsidR="0014103E">
        <w:trPr>
          <w:trHeight w:val="615"/>
        </w:trPr>
        <w:tc>
          <w:tcPr>
            <w:tcW w:w="2160" w:type="dxa"/>
            <w:vMerge/>
            <w:tcBorders>
              <w:top w:val="single" w:sz="4" w:space="0" w:color="auto"/>
              <w:left w:val="single" w:sz="8" w:space="0" w:color="auto"/>
              <w:bottom w:val="single" w:sz="8" w:space="0" w:color="000000"/>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7、使用气瓶时，瓶内气体不得用尽。溶解乙炔气瓶的剩余压力应不小于0.05Mpa    [是、否、不适用] </w:t>
            </w:r>
          </w:p>
        </w:tc>
      </w:tr>
      <w:tr w:rsidR="0014103E">
        <w:trPr>
          <w:trHeight w:val="330"/>
        </w:trPr>
        <w:tc>
          <w:tcPr>
            <w:tcW w:w="2160" w:type="dxa"/>
            <w:vMerge/>
            <w:tcBorders>
              <w:top w:val="single" w:sz="4" w:space="0" w:color="auto"/>
              <w:left w:val="single" w:sz="8" w:space="0" w:color="auto"/>
              <w:bottom w:val="single" w:sz="8" w:space="0" w:color="000000"/>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8、气瓶不放在可能有重物下落的地方    [是、否、不适用] </w:t>
            </w:r>
          </w:p>
        </w:tc>
      </w:tr>
      <w:tr w:rsidR="0014103E">
        <w:trPr>
          <w:trHeight w:val="330"/>
        </w:trPr>
        <w:tc>
          <w:tcPr>
            <w:tcW w:w="2160" w:type="dxa"/>
            <w:vMerge/>
            <w:tcBorders>
              <w:top w:val="single" w:sz="4" w:space="0" w:color="auto"/>
              <w:left w:val="single" w:sz="8" w:space="0" w:color="auto"/>
              <w:bottom w:val="single" w:sz="8" w:space="0" w:color="000000"/>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9、搬运气瓶不准发生碰撞    [是、否、不适用] </w:t>
            </w:r>
          </w:p>
        </w:tc>
      </w:tr>
      <w:tr w:rsidR="0014103E">
        <w:trPr>
          <w:trHeight w:val="330"/>
        </w:trPr>
        <w:tc>
          <w:tcPr>
            <w:tcW w:w="2160" w:type="dxa"/>
            <w:vMerge/>
            <w:tcBorders>
              <w:top w:val="single" w:sz="4" w:space="0" w:color="auto"/>
              <w:left w:val="single" w:sz="8" w:space="0" w:color="auto"/>
              <w:bottom w:val="single" w:sz="8" w:space="0" w:color="000000"/>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10、压力表完好    [是、否、不适用] </w:t>
            </w:r>
          </w:p>
        </w:tc>
      </w:tr>
      <w:tr w:rsidR="0014103E">
        <w:trPr>
          <w:trHeight w:val="330"/>
        </w:trPr>
        <w:tc>
          <w:tcPr>
            <w:tcW w:w="2160" w:type="dxa"/>
            <w:vMerge/>
            <w:tcBorders>
              <w:top w:val="single" w:sz="4" w:space="0" w:color="auto"/>
              <w:left w:val="single" w:sz="8" w:space="0" w:color="auto"/>
              <w:bottom w:val="single" w:sz="8" w:space="0" w:color="000000"/>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11、气管无老化、开裂，接头不漏气    [是、否、不适用] </w:t>
            </w:r>
          </w:p>
        </w:tc>
      </w:tr>
      <w:tr w:rsidR="0014103E">
        <w:trPr>
          <w:trHeight w:val="330"/>
        </w:trPr>
        <w:tc>
          <w:tcPr>
            <w:tcW w:w="2160" w:type="dxa"/>
            <w:vMerge/>
            <w:tcBorders>
              <w:top w:val="single" w:sz="4" w:space="0" w:color="auto"/>
              <w:left w:val="single" w:sz="8" w:space="0" w:color="auto"/>
              <w:bottom w:val="single" w:sz="8" w:space="0" w:color="000000"/>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12、焊机外壳完整，接线柱无祼露    [是、否、不适用] </w:t>
            </w:r>
          </w:p>
        </w:tc>
      </w:tr>
      <w:tr w:rsidR="0014103E">
        <w:trPr>
          <w:trHeight w:val="330"/>
        </w:trPr>
        <w:tc>
          <w:tcPr>
            <w:tcW w:w="2160" w:type="dxa"/>
            <w:vMerge/>
            <w:tcBorders>
              <w:top w:val="single" w:sz="4" w:space="0" w:color="auto"/>
              <w:left w:val="single" w:sz="8" w:space="0" w:color="auto"/>
              <w:bottom w:val="single" w:sz="8" w:space="0" w:color="000000"/>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13、焊机一次、二次线无破损、使用铜芯线、无接头 [是、否、不适用] </w:t>
            </w:r>
          </w:p>
        </w:tc>
      </w:tr>
      <w:tr w:rsidR="0014103E">
        <w:trPr>
          <w:trHeight w:val="555"/>
        </w:trPr>
        <w:tc>
          <w:tcPr>
            <w:tcW w:w="2160" w:type="dxa"/>
            <w:vMerge/>
            <w:tcBorders>
              <w:top w:val="single" w:sz="4" w:space="0" w:color="auto"/>
              <w:left w:val="single" w:sz="8" w:space="0" w:color="auto"/>
              <w:bottom w:val="single" w:sz="8" w:space="0" w:color="000000"/>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2"/>
              </w:rPr>
            </w:pPr>
            <w:r>
              <w:rPr>
                <w:rFonts w:ascii="宋体" w:hAnsi="宋体" w:cs="宋体" w:hint="eastAsia"/>
                <w:color w:val="0000FF"/>
                <w:kern w:val="0"/>
                <w:sz w:val="22"/>
              </w:rPr>
              <w:t xml:space="preserve">14、焊机的地线要直接可靠地与被焊工件连接，严禁利用厂房的金属结构、管道、轨道或其它金属搭接起来作为导线使用势    [是、否、不适用] </w:t>
            </w:r>
          </w:p>
        </w:tc>
      </w:tr>
      <w:tr w:rsidR="0014103E">
        <w:trPr>
          <w:trHeight w:val="312"/>
        </w:trPr>
        <w:tc>
          <w:tcPr>
            <w:tcW w:w="2160" w:type="dxa"/>
            <w:vMerge/>
            <w:tcBorders>
              <w:top w:val="single" w:sz="4" w:space="0" w:color="auto"/>
              <w:left w:val="single" w:sz="8" w:space="0" w:color="auto"/>
              <w:bottom w:val="single" w:sz="8" w:space="0" w:color="000000"/>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15、焊、割作业之前做好隔离，防止焊渣火花乱窜。焊、割作业结束后必须及时清理现场，清除残余火种。    [是、否、不适用] </w:t>
            </w:r>
          </w:p>
        </w:tc>
      </w:tr>
      <w:tr w:rsidR="0014103E">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14103E" w:rsidRDefault="0014103E">
            <w:pPr>
              <w:widowControl/>
              <w:jc w:val="left"/>
              <w:rPr>
                <w:rFonts w:ascii="宋体" w:hAnsi="宋体" w:cs="宋体"/>
                <w:color w:val="0000FF"/>
                <w:kern w:val="0"/>
                <w:sz w:val="24"/>
              </w:rPr>
            </w:pPr>
          </w:p>
        </w:tc>
        <w:tc>
          <w:tcPr>
            <w:tcW w:w="7780" w:type="dxa"/>
            <w:vMerge/>
            <w:tcBorders>
              <w:top w:val="single" w:sz="4" w:space="0" w:color="auto"/>
              <w:left w:val="single" w:sz="4" w:space="0" w:color="auto"/>
              <w:bottom w:val="single" w:sz="8" w:space="0" w:color="000000"/>
              <w:right w:val="single" w:sz="8" w:space="0" w:color="000000"/>
            </w:tcBorders>
            <w:vAlign w:val="center"/>
          </w:tcPr>
          <w:p w:rsidR="0014103E" w:rsidRDefault="0014103E">
            <w:pPr>
              <w:widowControl/>
              <w:jc w:val="left"/>
              <w:rPr>
                <w:rFonts w:ascii="宋体" w:hAnsi="宋体" w:cs="宋体"/>
                <w:color w:val="0000FF"/>
                <w:kern w:val="0"/>
                <w:sz w:val="24"/>
              </w:rPr>
            </w:pPr>
          </w:p>
        </w:tc>
      </w:tr>
      <w:tr w:rsidR="0014103E">
        <w:trPr>
          <w:trHeight w:val="28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梯子</w:t>
            </w:r>
          </w:p>
        </w:tc>
        <w:tc>
          <w:tcPr>
            <w:tcW w:w="7780" w:type="dxa"/>
            <w:tcBorders>
              <w:top w:val="single" w:sz="8"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1、梯子完整，有防滑垫    [是、否、不适用]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2、梯子</w:t>
            </w:r>
            <w:proofErr w:type="gramStart"/>
            <w:r>
              <w:rPr>
                <w:rFonts w:ascii="宋体" w:hAnsi="宋体" w:cs="宋体" w:hint="eastAsia"/>
                <w:color w:val="0000FF"/>
                <w:kern w:val="0"/>
                <w:sz w:val="24"/>
              </w:rPr>
              <w:t>长度够与要</w:t>
            </w:r>
            <w:proofErr w:type="gramEnd"/>
            <w:r>
              <w:rPr>
                <w:rFonts w:ascii="宋体" w:hAnsi="宋体" w:cs="宋体" w:hint="eastAsia"/>
                <w:color w:val="0000FF"/>
                <w:kern w:val="0"/>
                <w:sz w:val="24"/>
              </w:rPr>
              <w:t xml:space="preserve">到达的工作面相配合     [是、否、不适用]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2"/>
              </w:rPr>
            </w:pPr>
            <w:r>
              <w:rPr>
                <w:rFonts w:ascii="宋体" w:hAnsi="宋体" w:cs="宋体" w:hint="eastAsia"/>
                <w:color w:val="0000FF"/>
                <w:kern w:val="0"/>
                <w:sz w:val="22"/>
              </w:rPr>
              <w:t>3、注意支设在平整地方，角度60－70度，</w:t>
            </w:r>
            <w:proofErr w:type="gramStart"/>
            <w:r>
              <w:rPr>
                <w:rFonts w:ascii="宋体" w:hAnsi="宋体" w:cs="宋体" w:hint="eastAsia"/>
                <w:color w:val="0000FF"/>
                <w:kern w:val="0"/>
                <w:sz w:val="22"/>
              </w:rPr>
              <w:t>有人护梯</w:t>
            </w:r>
            <w:proofErr w:type="gramEnd"/>
            <w:r>
              <w:rPr>
                <w:rFonts w:ascii="宋体" w:hAnsi="宋体" w:cs="宋体" w:hint="eastAsia"/>
                <w:color w:val="0000FF"/>
                <w:kern w:val="0"/>
                <w:sz w:val="22"/>
              </w:rPr>
              <w:t xml:space="preserve"> [是、否、不适用] </w:t>
            </w:r>
          </w:p>
        </w:tc>
      </w:tr>
      <w:tr w:rsidR="0014103E">
        <w:trPr>
          <w:trHeight w:val="390"/>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0"/>
                <w:szCs w:val="20"/>
              </w:rPr>
            </w:pPr>
            <w:r>
              <w:rPr>
                <w:rFonts w:ascii="宋体" w:hAnsi="宋体" w:cs="宋体" w:hint="eastAsia"/>
                <w:color w:val="0000FF"/>
                <w:kern w:val="0"/>
                <w:sz w:val="20"/>
                <w:szCs w:val="20"/>
              </w:rPr>
              <w:t xml:space="preserve">4、当在电气设备或接近电线的设备上工作时不能使用金属梯子    [是、否、不适用] </w:t>
            </w:r>
          </w:p>
        </w:tc>
      </w:tr>
      <w:tr w:rsidR="0014103E">
        <w:trPr>
          <w:trHeight w:val="570"/>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5、 除了特殊情况（如进入罐体的特殊设计的楼梯），梯子的宽度至少不低于300MM    [是、否、不适用]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2"/>
              </w:rPr>
            </w:pPr>
            <w:r>
              <w:rPr>
                <w:rFonts w:ascii="宋体" w:hAnsi="宋体" w:cs="宋体" w:hint="eastAsia"/>
                <w:color w:val="0000FF"/>
                <w:kern w:val="0"/>
                <w:sz w:val="22"/>
              </w:rPr>
              <w:t>6、多段梯子搭接使用时，迭</w:t>
            </w:r>
            <w:proofErr w:type="gramStart"/>
            <w:r>
              <w:rPr>
                <w:rFonts w:ascii="宋体" w:hAnsi="宋体" w:cs="宋体" w:hint="eastAsia"/>
                <w:color w:val="0000FF"/>
                <w:kern w:val="0"/>
                <w:sz w:val="22"/>
              </w:rPr>
              <w:t>合部分</w:t>
            </w:r>
            <w:proofErr w:type="gramEnd"/>
            <w:r>
              <w:rPr>
                <w:rFonts w:ascii="宋体" w:hAnsi="宋体" w:cs="宋体" w:hint="eastAsia"/>
                <w:color w:val="0000FF"/>
                <w:kern w:val="0"/>
                <w:sz w:val="22"/>
              </w:rPr>
              <w:t xml:space="preserve">不应小于等于900MM  [是、否、不适用]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7、活动梯长度不得超过6米；    [是、否、不适用]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8、梯子立在坚实的地面上，地面上无油污等。    [是、否、不适用]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9、不能使用有任何损坏的梯子     [是、否、不适用]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10、不站在梯子的最高的踏步上操作     [是、否、不适用]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11、不要双手持物上、下梯子    [是、否、不适用]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12、不要超过梯子边缘探出上身至腰部，保持重心 [是、否、不适用]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13、必须将楼梯伸出比你的工作面高出3个横档  [是、否、不适用]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14、梯子必须捆绑或由监护人员扶住，以防滑动。  [是、否、不适用]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15、使用梯子时请使用防滑工作鞋     [是、否、不适用] </w:t>
            </w:r>
          </w:p>
        </w:tc>
      </w:tr>
      <w:tr w:rsidR="0014103E">
        <w:trPr>
          <w:trHeight w:val="285"/>
        </w:trPr>
        <w:tc>
          <w:tcPr>
            <w:tcW w:w="21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16、不能在楼梯上堆放杂物     [是、否、不适用] </w:t>
            </w:r>
          </w:p>
        </w:tc>
      </w:tr>
      <w:tr w:rsidR="0014103E">
        <w:trPr>
          <w:trHeight w:val="57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脚手架</w:t>
            </w: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1、项目负责人应组织施工单位按规范对脚手架架进行验收，验收合格后挂上“验收合格标牌”    [是、不适用] </w:t>
            </w:r>
          </w:p>
        </w:tc>
      </w:tr>
      <w:tr w:rsidR="0014103E">
        <w:trPr>
          <w:trHeight w:val="64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2、钢管扣件式单排脚手架立杆间距</w:t>
            </w:r>
            <w:proofErr w:type="gramStart"/>
            <w:r>
              <w:rPr>
                <w:rFonts w:ascii="宋体" w:hAnsi="宋体" w:cs="宋体" w:hint="eastAsia"/>
                <w:color w:val="0000FF"/>
                <w:kern w:val="0"/>
                <w:sz w:val="24"/>
              </w:rPr>
              <w:t>撗向不得</w:t>
            </w:r>
            <w:proofErr w:type="gramEnd"/>
            <w:r>
              <w:rPr>
                <w:rFonts w:ascii="宋体" w:hAnsi="宋体" w:cs="宋体" w:hint="eastAsia"/>
                <w:color w:val="0000FF"/>
                <w:kern w:val="0"/>
                <w:sz w:val="24"/>
              </w:rPr>
              <w:t xml:space="preserve">超过1.5米，纵向不得超过1.8米。步距不得超过1.8米。     [是、不适用] </w:t>
            </w:r>
          </w:p>
        </w:tc>
      </w:tr>
      <w:tr w:rsidR="0014103E">
        <w:trPr>
          <w:trHeight w:val="630"/>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3、操作层必须满足：跳板满铺、设安全护拦和贴脚板、张挂立网。当操作层跳板未满铺时，必须在操作层下满铺安全平网。 [是、不适用]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4、应设置人员上下的梯子    [是、不适用]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2"/>
              </w:rPr>
            </w:pPr>
            <w:r>
              <w:rPr>
                <w:rFonts w:ascii="宋体" w:hAnsi="宋体" w:cs="宋体" w:hint="eastAsia"/>
                <w:color w:val="0000FF"/>
                <w:kern w:val="0"/>
                <w:sz w:val="22"/>
              </w:rPr>
              <w:t xml:space="preserve">5、脚手架须与构筑物连接或有足够的斜撑，以防止倾倒。[是、不适用] </w:t>
            </w:r>
          </w:p>
        </w:tc>
      </w:tr>
      <w:tr w:rsidR="0014103E">
        <w:trPr>
          <w:trHeight w:val="390"/>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Cs w:val="21"/>
              </w:rPr>
            </w:pPr>
            <w:r>
              <w:rPr>
                <w:rFonts w:ascii="宋体" w:hAnsi="宋体" w:cs="宋体" w:hint="eastAsia"/>
                <w:color w:val="0000FF"/>
                <w:kern w:val="0"/>
                <w:szCs w:val="21"/>
              </w:rPr>
              <w:t>6、脚手架搭设在松软地面上时，钢管底部应使用5CM以上</w:t>
            </w:r>
            <w:proofErr w:type="gramStart"/>
            <w:r>
              <w:rPr>
                <w:rFonts w:ascii="宋体" w:hAnsi="宋体" w:cs="宋体" w:hint="eastAsia"/>
                <w:color w:val="0000FF"/>
                <w:kern w:val="0"/>
                <w:szCs w:val="21"/>
              </w:rPr>
              <w:t>的垫木</w:t>
            </w:r>
            <w:proofErr w:type="gramEnd"/>
            <w:r>
              <w:rPr>
                <w:rFonts w:ascii="宋体" w:hAnsi="宋体" w:cs="宋体" w:hint="eastAsia"/>
                <w:color w:val="0000FF"/>
                <w:kern w:val="0"/>
                <w:szCs w:val="21"/>
              </w:rPr>
              <w:t xml:space="preserve"> [是、不适用]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7、移动式脚手架高度不得超过5米。    [是、不适用] </w:t>
            </w:r>
          </w:p>
        </w:tc>
      </w:tr>
      <w:tr w:rsidR="0014103E">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防坠落保护</w:t>
            </w: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2"/>
              </w:rPr>
            </w:pPr>
            <w:r>
              <w:rPr>
                <w:rFonts w:ascii="宋体" w:hAnsi="宋体" w:cs="宋体" w:hint="eastAsia"/>
                <w:color w:val="0000FF"/>
                <w:kern w:val="0"/>
                <w:sz w:val="22"/>
              </w:rPr>
              <w:t xml:space="preserve">1、2米及以上高度施工时必须使用安全带或有效防坠措施 [是、不适用]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2、安全网、安全带无破损    [是、不适用]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3、安全带未高挂高低用    [是、不适用]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4、临边有防护    [是、不适用]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5、预留洞口、地坑封堵，周边有警示隔离带    [是、否、不适用]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6、未经许可不进行交叉作业    [是、否、不适用]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7、通道上方施工时须封闭道路或设防护棚    [是、不适用]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8、禁止抛、扔工件、材料    [是、不适用] </w:t>
            </w:r>
          </w:p>
        </w:tc>
      </w:tr>
      <w:tr w:rsidR="0014103E">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文明施工</w:t>
            </w: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1、工具材料分类堆放整齐有序    [是、否不适用]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2、施工区域周边设</w:t>
            </w:r>
            <w:proofErr w:type="gramStart"/>
            <w:r>
              <w:rPr>
                <w:rFonts w:ascii="宋体" w:hAnsi="宋体" w:cs="宋体" w:hint="eastAsia"/>
                <w:color w:val="0000FF"/>
                <w:kern w:val="0"/>
                <w:sz w:val="24"/>
              </w:rPr>
              <w:t>警示带</w:t>
            </w:r>
            <w:proofErr w:type="gramEnd"/>
            <w:r>
              <w:rPr>
                <w:rFonts w:ascii="宋体" w:hAnsi="宋体" w:cs="宋体" w:hint="eastAsia"/>
                <w:color w:val="0000FF"/>
                <w:kern w:val="0"/>
                <w:sz w:val="24"/>
              </w:rPr>
              <w:t xml:space="preserve">    [是、否、不适用]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2"/>
              </w:rPr>
            </w:pPr>
            <w:r>
              <w:rPr>
                <w:rFonts w:ascii="宋体" w:hAnsi="宋体" w:cs="宋体" w:hint="eastAsia"/>
                <w:color w:val="0000FF"/>
                <w:kern w:val="0"/>
                <w:sz w:val="22"/>
              </w:rPr>
              <w:t xml:space="preserve">3、废物、垃圾收存处理，清洗剂、油类等未排入雨水沟 [是、否、不适用]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4、施工现场无积水    [是、否、不适用]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5、</w:t>
            </w:r>
            <w:proofErr w:type="gramStart"/>
            <w:r>
              <w:rPr>
                <w:rFonts w:ascii="宋体" w:hAnsi="宋体" w:cs="宋体" w:hint="eastAsia"/>
                <w:color w:val="0000FF"/>
                <w:kern w:val="0"/>
                <w:sz w:val="24"/>
              </w:rPr>
              <w:t>做到工完场地</w:t>
            </w:r>
            <w:proofErr w:type="gramEnd"/>
            <w:r>
              <w:rPr>
                <w:rFonts w:ascii="宋体" w:hAnsi="宋体" w:cs="宋体" w:hint="eastAsia"/>
                <w:color w:val="0000FF"/>
                <w:kern w:val="0"/>
                <w:sz w:val="24"/>
              </w:rPr>
              <w:t xml:space="preserve">清    [是、否、不适用]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2"/>
              </w:rPr>
            </w:pPr>
            <w:r>
              <w:rPr>
                <w:rFonts w:ascii="宋体" w:hAnsi="宋体" w:cs="宋体" w:hint="eastAsia"/>
                <w:color w:val="0000FF"/>
                <w:kern w:val="0"/>
                <w:sz w:val="22"/>
              </w:rPr>
              <w:t xml:space="preserve">6、易燃易爆品分类存放于有标识和灭火设施的指定地点  [是、否、不适用]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7、无防粉尘、防噪声措施    [是、否、不适用] </w:t>
            </w:r>
          </w:p>
        </w:tc>
      </w:tr>
      <w:tr w:rsidR="0014103E">
        <w:trPr>
          <w:trHeight w:val="285"/>
        </w:trPr>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7780" w:type="dxa"/>
            <w:tcBorders>
              <w:top w:val="single" w:sz="4" w:space="0" w:color="auto"/>
              <w:left w:val="nil"/>
              <w:bottom w:val="nil"/>
              <w:right w:val="single" w:sz="8" w:space="0" w:color="000000"/>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8、禁止在现场焚烧物品    [是、否、不适用] </w:t>
            </w:r>
          </w:p>
        </w:tc>
      </w:tr>
      <w:tr w:rsidR="0014103E">
        <w:trPr>
          <w:trHeight w:val="315"/>
        </w:trPr>
        <w:tc>
          <w:tcPr>
            <w:tcW w:w="9940" w:type="dxa"/>
            <w:gridSpan w:val="2"/>
            <w:vMerge w:val="restart"/>
            <w:tcBorders>
              <w:top w:val="single" w:sz="4" w:space="0" w:color="auto"/>
              <w:left w:val="single" w:sz="8" w:space="0" w:color="auto"/>
              <w:bottom w:val="single" w:sz="8" w:space="0" w:color="000000"/>
              <w:right w:val="single" w:sz="8" w:space="0" w:color="000000"/>
            </w:tcBorders>
            <w:shd w:val="clear" w:color="auto" w:fill="auto"/>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lastRenderedPageBreak/>
              <w:t xml:space="preserve"> 备注：</w:t>
            </w:r>
          </w:p>
        </w:tc>
      </w:tr>
      <w:tr w:rsidR="0014103E">
        <w:trPr>
          <w:trHeight w:val="315"/>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14103E" w:rsidRDefault="0014103E">
            <w:pPr>
              <w:widowControl/>
              <w:jc w:val="left"/>
              <w:rPr>
                <w:rFonts w:ascii="宋体" w:hAnsi="宋体" w:cs="宋体"/>
                <w:color w:val="0000FF"/>
                <w:kern w:val="0"/>
                <w:sz w:val="24"/>
              </w:rPr>
            </w:pPr>
          </w:p>
        </w:tc>
      </w:tr>
      <w:tr w:rsidR="0014103E">
        <w:trPr>
          <w:trHeight w:val="465"/>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14103E" w:rsidRDefault="0014103E">
            <w:pPr>
              <w:widowControl/>
              <w:jc w:val="left"/>
              <w:rPr>
                <w:rFonts w:ascii="宋体" w:hAnsi="宋体" w:cs="宋体"/>
                <w:color w:val="0000FF"/>
                <w:kern w:val="0"/>
                <w:sz w:val="24"/>
              </w:rPr>
            </w:pPr>
          </w:p>
        </w:tc>
      </w:tr>
      <w:tr w:rsidR="0014103E">
        <w:trPr>
          <w:trHeight w:val="420"/>
        </w:trPr>
        <w:tc>
          <w:tcPr>
            <w:tcW w:w="9940" w:type="dxa"/>
            <w:gridSpan w:val="2"/>
            <w:tcBorders>
              <w:top w:val="single" w:sz="8" w:space="0" w:color="auto"/>
              <w:left w:val="nil"/>
              <w:bottom w:val="nil"/>
              <w:right w:val="nil"/>
            </w:tcBorders>
            <w:shd w:val="clear" w:color="auto" w:fill="auto"/>
            <w:noWrap/>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 xml:space="preserve">                                    签发人：</w:t>
            </w:r>
          </w:p>
        </w:tc>
      </w:tr>
    </w:tbl>
    <w:p w:rsidR="0014103E" w:rsidRDefault="0014103E">
      <w:pPr>
        <w:widowControl/>
        <w:rPr>
          <w:rFonts w:ascii="宋体" w:hAnsi="宋体" w:cs="宋体"/>
          <w:b/>
          <w:bCs/>
          <w:color w:val="0000FF"/>
          <w:kern w:val="0"/>
          <w:sz w:val="24"/>
        </w:rPr>
      </w:pPr>
    </w:p>
    <w:p w:rsidR="0014103E" w:rsidRDefault="00233C69">
      <w:pPr>
        <w:widowControl/>
        <w:rPr>
          <w:rFonts w:ascii="宋体" w:hAnsi="宋体" w:cs="宋体"/>
          <w:b/>
          <w:bCs/>
          <w:color w:val="0000FF"/>
          <w:kern w:val="0"/>
          <w:sz w:val="24"/>
        </w:rPr>
      </w:pPr>
      <w:r>
        <w:rPr>
          <w:rFonts w:ascii="宋体" w:hAnsi="宋体" w:cs="宋体" w:hint="eastAsia"/>
          <w:b/>
          <w:bCs/>
          <w:color w:val="0000FF"/>
          <w:kern w:val="0"/>
          <w:sz w:val="24"/>
        </w:rPr>
        <w:t>附表三：</w:t>
      </w:r>
    </w:p>
    <w:tbl>
      <w:tblPr>
        <w:tblW w:w="9236" w:type="dxa"/>
        <w:tblInd w:w="-464" w:type="dxa"/>
        <w:tblLook w:val="04A0" w:firstRow="1" w:lastRow="0" w:firstColumn="1" w:lastColumn="0" w:noHBand="0" w:noVBand="1"/>
      </w:tblPr>
      <w:tblGrid>
        <w:gridCol w:w="1301"/>
        <w:gridCol w:w="3783"/>
        <w:gridCol w:w="988"/>
        <w:gridCol w:w="843"/>
        <w:gridCol w:w="1272"/>
        <w:gridCol w:w="1049"/>
      </w:tblGrid>
      <w:tr w:rsidR="0014103E">
        <w:trPr>
          <w:trHeight w:val="442"/>
        </w:trPr>
        <w:tc>
          <w:tcPr>
            <w:tcW w:w="9236" w:type="dxa"/>
            <w:gridSpan w:val="6"/>
            <w:tcBorders>
              <w:top w:val="nil"/>
              <w:left w:val="nil"/>
              <w:bottom w:val="single" w:sz="8" w:space="0" w:color="auto"/>
              <w:right w:val="nil"/>
            </w:tcBorders>
            <w:shd w:val="clear" w:color="auto" w:fill="FFFFFF"/>
            <w:vAlign w:val="center"/>
          </w:tcPr>
          <w:p w:rsidR="0014103E" w:rsidRDefault="00233C69">
            <w:pPr>
              <w:widowControl/>
              <w:jc w:val="center"/>
              <w:rPr>
                <w:rFonts w:ascii="宋体" w:hAnsi="宋体" w:cs="宋体"/>
                <w:b/>
                <w:bCs/>
                <w:color w:val="0000FF"/>
                <w:kern w:val="0"/>
                <w:sz w:val="32"/>
                <w:szCs w:val="32"/>
              </w:rPr>
            </w:pPr>
            <w:r>
              <w:rPr>
                <w:rFonts w:ascii="宋体" w:hAnsi="宋体" w:cs="宋体" w:hint="eastAsia"/>
                <w:b/>
                <w:bCs/>
                <w:color w:val="0000FF"/>
                <w:kern w:val="0"/>
                <w:sz w:val="32"/>
                <w:szCs w:val="32"/>
              </w:rPr>
              <w:t>移动电器检查（监护）表</w:t>
            </w:r>
          </w:p>
        </w:tc>
      </w:tr>
      <w:tr w:rsidR="0014103E">
        <w:trPr>
          <w:trHeight w:val="430"/>
        </w:trPr>
        <w:tc>
          <w:tcPr>
            <w:tcW w:w="1301" w:type="dxa"/>
            <w:tcBorders>
              <w:top w:val="nil"/>
              <w:left w:val="single" w:sz="8" w:space="0" w:color="auto"/>
              <w:bottom w:val="nil"/>
              <w:right w:val="single" w:sz="4" w:space="0" w:color="auto"/>
            </w:tcBorders>
            <w:shd w:val="clear" w:color="auto" w:fill="auto"/>
            <w:noWrap/>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设备名称</w:t>
            </w:r>
          </w:p>
        </w:tc>
        <w:tc>
          <w:tcPr>
            <w:tcW w:w="3783" w:type="dxa"/>
            <w:tcBorders>
              <w:top w:val="single" w:sz="8" w:space="0" w:color="auto"/>
              <w:left w:val="nil"/>
              <w:bottom w:val="single" w:sz="4" w:space="0" w:color="auto"/>
              <w:right w:val="single" w:sz="4" w:space="0" w:color="000000"/>
            </w:tcBorders>
            <w:shd w:val="clear" w:color="auto" w:fill="auto"/>
            <w:noWrap/>
            <w:vAlign w:val="center"/>
          </w:tcPr>
          <w:p w:rsidR="0014103E" w:rsidRDefault="0014103E">
            <w:pPr>
              <w:widowControl/>
              <w:jc w:val="center"/>
              <w:rPr>
                <w:rFonts w:ascii="宋体" w:hAnsi="宋体" w:cs="宋体"/>
                <w:color w:val="0000FF"/>
                <w:kern w:val="0"/>
                <w:sz w:val="24"/>
              </w:rPr>
            </w:pPr>
          </w:p>
        </w:tc>
        <w:tc>
          <w:tcPr>
            <w:tcW w:w="988" w:type="dxa"/>
            <w:tcBorders>
              <w:top w:val="nil"/>
              <w:left w:val="nil"/>
              <w:bottom w:val="nil"/>
              <w:right w:val="single" w:sz="4" w:space="0" w:color="auto"/>
            </w:tcBorders>
            <w:shd w:val="clear" w:color="auto" w:fill="auto"/>
            <w:noWrap/>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承包商</w:t>
            </w:r>
          </w:p>
        </w:tc>
        <w:tc>
          <w:tcPr>
            <w:tcW w:w="843" w:type="dxa"/>
            <w:tcBorders>
              <w:top w:val="single" w:sz="8" w:space="0" w:color="auto"/>
              <w:left w:val="nil"/>
              <w:bottom w:val="single" w:sz="4" w:space="0" w:color="auto"/>
              <w:right w:val="single" w:sz="4" w:space="0" w:color="000000"/>
            </w:tcBorders>
            <w:shd w:val="clear" w:color="auto" w:fill="auto"/>
            <w:noWrap/>
            <w:vAlign w:val="center"/>
          </w:tcPr>
          <w:p w:rsidR="0014103E" w:rsidRDefault="0014103E">
            <w:pPr>
              <w:widowControl/>
              <w:jc w:val="center"/>
              <w:rPr>
                <w:rFonts w:ascii="宋体" w:hAnsi="宋体" w:cs="宋体"/>
                <w:color w:val="0000FF"/>
                <w:kern w:val="0"/>
                <w:sz w:val="24"/>
              </w:rPr>
            </w:pPr>
          </w:p>
        </w:tc>
        <w:tc>
          <w:tcPr>
            <w:tcW w:w="1272" w:type="dxa"/>
            <w:tcBorders>
              <w:top w:val="nil"/>
              <w:left w:val="nil"/>
              <w:bottom w:val="nil"/>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检查日期</w:t>
            </w:r>
          </w:p>
        </w:tc>
        <w:tc>
          <w:tcPr>
            <w:tcW w:w="1049" w:type="dxa"/>
            <w:tcBorders>
              <w:top w:val="nil"/>
              <w:left w:val="nil"/>
              <w:bottom w:val="nil"/>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246"/>
        </w:trPr>
        <w:tc>
          <w:tcPr>
            <w:tcW w:w="13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序号</w:t>
            </w:r>
          </w:p>
        </w:tc>
        <w:tc>
          <w:tcPr>
            <w:tcW w:w="3783" w:type="dxa"/>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检查内容</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检查结果及安全措施</w:t>
            </w:r>
          </w:p>
        </w:tc>
        <w:tc>
          <w:tcPr>
            <w:tcW w:w="1049" w:type="dxa"/>
            <w:tcBorders>
              <w:top w:val="single" w:sz="4" w:space="0" w:color="auto"/>
              <w:left w:val="nil"/>
              <w:bottom w:val="single" w:sz="4" w:space="0" w:color="auto"/>
              <w:right w:val="single" w:sz="8" w:space="0" w:color="auto"/>
            </w:tcBorders>
            <w:shd w:val="clear" w:color="auto" w:fill="auto"/>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检查人</w:t>
            </w:r>
          </w:p>
        </w:tc>
      </w:tr>
      <w:tr w:rsidR="0014103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1</w:t>
            </w:r>
          </w:p>
        </w:tc>
        <w:tc>
          <w:tcPr>
            <w:tcW w:w="3783" w:type="dxa"/>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属于那类移动电器</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2</w:t>
            </w:r>
          </w:p>
        </w:tc>
        <w:tc>
          <w:tcPr>
            <w:tcW w:w="3783" w:type="dxa"/>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是否防爆</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3</w:t>
            </w:r>
          </w:p>
        </w:tc>
        <w:tc>
          <w:tcPr>
            <w:tcW w:w="3783" w:type="dxa"/>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外观是否完好</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4</w:t>
            </w:r>
          </w:p>
        </w:tc>
        <w:tc>
          <w:tcPr>
            <w:tcW w:w="3783" w:type="dxa"/>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 xml:space="preserve">I类电器是否有保护接地/漏电保护 </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5</w:t>
            </w:r>
          </w:p>
        </w:tc>
        <w:tc>
          <w:tcPr>
            <w:tcW w:w="3783" w:type="dxa"/>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绝缘是否可靠</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6</w:t>
            </w:r>
          </w:p>
        </w:tc>
        <w:tc>
          <w:tcPr>
            <w:tcW w:w="3783" w:type="dxa"/>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是否使用双绝缘护套电缆</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7</w:t>
            </w:r>
          </w:p>
        </w:tc>
        <w:tc>
          <w:tcPr>
            <w:tcW w:w="3783" w:type="dxa"/>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电缆是否完整</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8</w:t>
            </w:r>
          </w:p>
        </w:tc>
        <w:tc>
          <w:tcPr>
            <w:tcW w:w="3783" w:type="dxa"/>
            <w:tcBorders>
              <w:top w:val="single" w:sz="4" w:space="0" w:color="auto"/>
              <w:left w:val="nil"/>
              <w:bottom w:val="single" w:sz="4" w:space="0" w:color="auto"/>
              <w:right w:val="single" w:sz="4" w:space="0" w:color="auto"/>
            </w:tcBorders>
            <w:shd w:val="clear" w:color="auto" w:fill="auto"/>
            <w:noWrap/>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是否正规接线插头</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9</w:t>
            </w:r>
          </w:p>
        </w:tc>
        <w:tc>
          <w:tcPr>
            <w:tcW w:w="3783" w:type="dxa"/>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是否</w:t>
            </w:r>
            <w:proofErr w:type="gramStart"/>
            <w:r>
              <w:rPr>
                <w:rFonts w:ascii="宋体" w:hAnsi="宋体" w:cs="宋体" w:hint="eastAsia"/>
                <w:color w:val="0000FF"/>
                <w:kern w:val="0"/>
                <w:sz w:val="24"/>
              </w:rPr>
              <w:t>一</w:t>
            </w:r>
            <w:proofErr w:type="gramEnd"/>
            <w:r>
              <w:rPr>
                <w:rFonts w:ascii="宋体" w:hAnsi="宋体" w:cs="宋体" w:hint="eastAsia"/>
                <w:color w:val="0000FF"/>
                <w:kern w:val="0"/>
                <w:sz w:val="24"/>
              </w:rPr>
              <w:t>机、一闸、一锁、一漏电</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10</w:t>
            </w:r>
          </w:p>
        </w:tc>
        <w:tc>
          <w:tcPr>
            <w:tcW w:w="3783" w:type="dxa"/>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插线板上负荷是否满足要求</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246"/>
        </w:trPr>
        <w:tc>
          <w:tcPr>
            <w:tcW w:w="1301" w:type="dxa"/>
            <w:tcBorders>
              <w:top w:val="nil"/>
              <w:left w:val="single" w:sz="8" w:space="0" w:color="auto"/>
              <w:bottom w:val="single" w:sz="4" w:space="0" w:color="auto"/>
              <w:right w:val="single" w:sz="4" w:space="0" w:color="auto"/>
            </w:tcBorders>
            <w:shd w:val="clear" w:color="auto" w:fill="auto"/>
            <w:noWrap/>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11</w:t>
            </w:r>
          </w:p>
        </w:tc>
        <w:tc>
          <w:tcPr>
            <w:tcW w:w="3783" w:type="dxa"/>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电源电压是否匹配</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246"/>
        </w:trPr>
        <w:tc>
          <w:tcPr>
            <w:tcW w:w="1301" w:type="dxa"/>
            <w:vMerge w:val="restart"/>
            <w:tcBorders>
              <w:top w:val="nil"/>
              <w:left w:val="single" w:sz="8" w:space="0" w:color="auto"/>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4"/>
              </w:rPr>
            </w:pPr>
            <w:r>
              <w:rPr>
                <w:rFonts w:ascii="宋体" w:hAnsi="宋体" w:cs="宋体" w:hint="eastAsia"/>
                <w:color w:val="0000FF"/>
                <w:kern w:val="0"/>
                <w:sz w:val="24"/>
              </w:rPr>
              <w:t>12</w:t>
            </w:r>
          </w:p>
        </w:tc>
        <w:tc>
          <w:tcPr>
            <w:tcW w:w="3783" w:type="dxa"/>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使用场所：</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246"/>
        </w:trPr>
        <w:tc>
          <w:tcPr>
            <w:tcW w:w="1301" w:type="dxa"/>
            <w:vMerge/>
            <w:tcBorders>
              <w:top w:val="nil"/>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3783" w:type="dxa"/>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1）、防爆区域</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246"/>
        </w:trPr>
        <w:tc>
          <w:tcPr>
            <w:tcW w:w="1301" w:type="dxa"/>
            <w:vMerge/>
            <w:tcBorders>
              <w:top w:val="nil"/>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3783" w:type="dxa"/>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2）、施工地面潮湿</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246"/>
        </w:trPr>
        <w:tc>
          <w:tcPr>
            <w:tcW w:w="1301" w:type="dxa"/>
            <w:vMerge/>
            <w:tcBorders>
              <w:top w:val="nil"/>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3783" w:type="dxa"/>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3）、电缆穿越道路</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246"/>
        </w:trPr>
        <w:tc>
          <w:tcPr>
            <w:tcW w:w="1301" w:type="dxa"/>
            <w:vMerge/>
            <w:tcBorders>
              <w:top w:val="nil"/>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3783" w:type="dxa"/>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4）、电缆妨碍工艺操作</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246"/>
        </w:trPr>
        <w:tc>
          <w:tcPr>
            <w:tcW w:w="1301" w:type="dxa"/>
            <w:vMerge/>
            <w:tcBorders>
              <w:top w:val="nil"/>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3783" w:type="dxa"/>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5）、高温、腐蚀区域</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246"/>
        </w:trPr>
        <w:tc>
          <w:tcPr>
            <w:tcW w:w="1301" w:type="dxa"/>
            <w:vMerge/>
            <w:tcBorders>
              <w:top w:val="nil"/>
              <w:left w:val="single" w:sz="8" w:space="0" w:color="auto"/>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3783" w:type="dxa"/>
            <w:tcBorders>
              <w:top w:val="single" w:sz="4" w:space="0" w:color="auto"/>
              <w:left w:val="nil"/>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6）、金属容器内</w:t>
            </w: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14103E" w:rsidRDefault="0014103E">
            <w:pPr>
              <w:widowControl/>
              <w:jc w:val="left"/>
              <w:rPr>
                <w:rFonts w:ascii="宋体" w:hAnsi="宋体" w:cs="宋体"/>
                <w:color w:val="0000FF"/>
                <w:kern w:val="0"/>
                <w:sz w:val="24"/>
              </w:rPr>
            </w:pPr>
          </w:p>
        </w:tc>
        <w:tc>
          <w:tcPr>
            <w:tcW w:w="1049" w:type="dxa"/>
            <w:tcBorders>
              <w:top w:val="nil"/>
              <w:left w:val="nil"/>
              <w:bottom w:val="single" w:sz="4" w:space="0" w:color="auto"/>
              <w:right w:val="single" w:sz="8" w:space="0" w:color="auto"/>
            </w:tcBorders>
            <w:shd w:val="clear" w:color="auto" w:fill="auto"/>
            <w:noWrap/>
            <w:vAlign w:val="center"/>
          </w:tcPr>
          <w:p w:rsidR="0014103E" w:rsidRDefault="0014103E">
            <w:pPr>
              <w:widowControl/>
              <w:jc w:val="left"/>
              <w:rPr>
                <w:rFonts w:ascii="宋体" w:hAnsi="宋体" w:cs="宋体"/>
                <w:color w:val="0000FF"/>
                <w:kern w:val="0"/>
                <w:sz w:val="24"/>
              </w:rPr>
            </w:pPr>
          </w:p>
        </w:tc>
      </w:tr>
      <w:tr w:rsidR="0014103E">
        <w:trPr>
          <w:trHeight w:val="312"/>
        </w:trPr>
        <w:tc>
          <w:tcPr>
            <w:tcW w:w="9236" w:type="dxa"/>
            <w:gridSpan w:val="6"/>
            <w:vMerge w:val="restart"/>
            <w:tcBorders>
              <w:top w:val="single" w:sz="4" w:space="0" w:color="auto"/>
              <w:left w:val="single" w:sz="8" w:space="0" w:color="auto"/>
              <w:bottom w:val="single" w:sz="8" w:space="0" w:color="000000"/>
              <w:right w:val="single" w:sz="8" w:space="0" w:color="000000"/>
            </w:tcBorders>
            <w:shd w:val="clear" w:color="auto" w:fill="auto"/>
          </w:tcPr>
          <w:p w:rsidR="0014103E" w:rsidRDefault="00233C69">
            <w:pPr>
              <w:widowControl/>
              <w:jc w:val="left"/>
              <w:rPr>
                <w:rFonts w:ascii="宋体" w:hAnsi="宋体" w:cs="宋体"/>
                <w:color w:val="0000FF"/>
                <w:kern w:val="0"/>
                <w:sz w:val="24"/>
              </w:rPr>
            </w:pPr>
            <w:r>
              <w:rPr>
                <w:rFonts w:ascii="宋体" w:hAnsi="宋体" w:cs="宋体" w:hint="eastAsia"/>
                <w:color w:val="0000FF"/>
                <w:kern w:val="0"/>
                <w:sz w:val="24"/>
              </w:rPr>
              <w:t>备注：</w:t>
            </w:r>
          </w:p>
        </w:tc>
      </w:tr>
      <w:tr w:rsidR="0014103E">
        <w:trPr>
          <w:trHeight w:val="312"/>
        </w:trPr>
        <w:tc>
          <w:tcPr>
            <w:tcW w:w="9236" w:type="dxa"/>
            <w:gridSpan w:val="6"/>
            <w:vMerge/>
            <w:tcBorders>
              <w:top w:val="single" w:sz="4" w:space="0" w:color="auto"/>
              <w:left w:val="single" w:sz="8" w:space="0" w:color="auto"/>
              <w:bottom w:val="single" w:sz="8" w:space="0" w:color="000000"/>
              <w:right w:val="single" w:sz="8" w:space="0" w:color="000000"/>
            </w:tcBorders>
            <w:vAlign w:val="center"/>
          </w:tcPr>
          <w:p w:rsidR="0014103E" w:rsidRDefault="0014103E">
            <w:pPr>
              <w:widowControl/>
              <w:jc w:val="left"/>
              <w:rPr>
                <w:rFonts w:ascii="宋体" w:hAnsi="宋体" w:cs="宋体"/>
                <w:color w:val="0000FF"/>
                <w:kern w:val="0"/>
                <w:sz w:val="24"/>
              </w:rPr>
            </w:pPr>
          </w:p>
        </w:tc>
      </w:tr>
      <w:tr w:rsidR="0014103E">
        <w:trPr>
          <w:trHeight w:val="312"/>
        </w:trPr>
        <w:tc>
          <w:tcPr>
            <w:tcW w:w="9236" w:type="dxa"/>
            <w:gridSpan w:val="6"/>
            <w:vMerge/>
            <w:tcBorders>
              <w:top w:val="single" w:sz="4" w:space="0" w:color="auto"/>
              <w:left w:val="single" w:sz="8" w:space="0" w:color="auto"/>
              <w:bottom w:val="single" w:sz="8" w:space="0" w:color="000000"/>
              <w:right w:val="single" w:sz="8" w:space="0" w:color="000000"/>
            </w:tcBorders>
            <w:vAlign w:val="center"/>
          </w:tcPr>
          <w:p w:rsidR="0014103E" w:rsidRDefault="0014103E">
            <w:pPr>
              <w:widowControl/>
              <w:jc w:val="left"/>
              <w:rPr>
                <w:rFonts w:ascii="宋体" w:hAnsi="宋体" w:cs="宋体"/>
                <w:color w:val="0000FF"/>
                <w:kern w:val="0"/>
                <w:sz w:val="24"/>
              </w:rPr>
            </w:pPr>
          </w:p>
        </w:tc>
      </w:tr>
      <w:tr w:rsidR="0014103E">
        <w:trPr>
          <w:trHeight w:val="312"/>
        </w:trPr>
        <w:tc>
          <w:tcPr>
            <w:tcW w:w="9236" w:type="dxa"/>
            <w:gridSpan w:val="6"/>
            <w:vMerge/>
            <w:tcBorders>
              <w:top w:val="single" w:sz="4" w:space="0" w:color="auto"/>
              <w:left w:val="single" w:sz="8" w:space="0" w:color="auto"/>
              <w:bottom w:val="single" w:sz="8" w:space="0" w:color="000000"/>
              <w:right w:val="single" w:sz="8" w:space="0" w:color="000000"/>
            </w:tcBorders>
            <w:vAlign w:val="center"/>
          </w:tcPr>
          <w:p w:rsidR="0014103E" w:rsidRDefault="0014103E">
            <w:pPr>
              <w:widowControl/>
              <w:jc w:val="left"/>
              <w:rPr>
                <w:rFonts w:ascii="宋体" w:hAnsi="宋体" w:cs="宋体"/>
                <w:color w:val="0000FF"/>
                <w:kern w:val="0"/>
                <w:sz w:val="24"/>
              </w:rPr>
            </w:pPr>
          </w:p>
        </w:tc>
      </w:tr>
      <w:tr w:rsidR="0014103E">
        <w:trPr>
          <w:trHeight w:val="312"/>
        </w:trPr>
        <w:tc>
          <w:tcPr>
            <w:tcW w:w="9236" w:type="dxa"/>
            <w:gridSpan w:val="6"/>
            <w:vMerge/>
            <w:tcBorders>
              <w:top w:val="single" w:sz="4" w:space="0" w:color="auto"/>
              <w:left w:val="single" w:sz="8" w:space="0" w:color="auto"/>
              <w:bottom w:val="single" w:sz="8" w:space="0" w:color="000000"/>
              <w:right w:val="single" w:sz="8" w:space="0" w:color="000000"/>
            </w:tcBorders>
            <w:vAlign w:val="center"/>
          </w:tcPr>
          <w:p w:rsidR="0014103E" w:rsidRDefault="0014103E">
            <w:pPr>
              <w:widowControl/>
              <w:jc w:val="left"/>
              <w:rPr>
                <w:rFonts w:ascii="宋体" w:hAnsi="宋体" w:cs="宋体"/>
                <w:color w:val="0000FF"/>
                <w:kern w:val="0"/>
                <w:sz w:val="24"/>
              </w:rPr>
            </w:pPr>
          </w:p>
        </w:tc>
      </w:tr>
      <w:tr w:rsidR="0014103E">
        <w:trPr>
          <w:trHeight w:val="312"/>
        </w:trPr>
        <w:tc>
          <w:tcPr>
            <w:tcW w:w="9236" w:type="dxa"/>
            <w:gridSpan w:val="6"/>
            <w:vMerge/>
            <w:tcBorders>
              <w:top w:val="single" w:sz="4" w:space="0" w:color="auto"/>
              <w:left w:val="single" w:sz="8" w:space="0" w:color="auto"/>
              <w:bottom w:val="single" w:sz="8" w:space="0" w:color="000000"/>
              <w:right w:val="single" w:sz="8" w:space="0" w:color="000000"/>
            </w:tcBorders>
            <w:vAlign w:val="center"/>
          </w:tcPr>
          <w:p w:rsidR="0014103E" w:rsidRDefault="0014103E">
            <w:pPr>
              <w:widowControl/>
              <w:jc w:val="left"/>
              <w:rPr>
                <w:rFonts w:ascii="宋体" w:hAnsi="宋体" w:cs="宋体"/>
                <w:color w:val="0000FF"/>
                <w:kern w:val="0"/>
                <w:sz w:val="24"/>
              </w:rPr>
            </w:pPr>
          </w:p>
        </w:tc>
      </w:tr>
      <w:tr w:rsidR="0014103E">
        <w:trPr>
          <w:trHeight w:val="312"/>
        </w:trPr>
        <w:tc>
          <w:tcPr>
            <w:tcW w:w="9236" w:type="dxa"/>
            <w:gridSpan w:val="6"/>
            <w:vMerge/>
            <w:tcBorders>
              <w:top w:val="single" w:sz="4" w:space="0" w:color="auto"/>
              <w:left w:val="single" w:sz="8" w:space="0" w:color="auto"/>
              <w:bottom w:val="single" w:sz="8" w:space="0" w:color="000000"/>
              <w:right w:val="single" w:sz="8" w:space="0" w:color="000000"/>
            </w:tcBorders>
            <w:vAlign w:val="center"/>
          </w:tcPr>
          <w:p w:rsidR="0014103E" w:rsidRDefault="0014103E">
            <w:pPr>
              <w:widowControl/>
              <w:jc w:val="left"/>
              <w:rPr>
                <w:rFonts w:ascii="宋体" w:hAnsi="宋体" w:cs="宋体"/>
                <w:color w:val="0000FF"/>
                <w:kern w:val="0"/>
                <w:sz w:val="24"/>
              </w:rPr>
            </w:pPr>
          </w:p>
        </w:tc>
      </w:tr>
    </w:tbl>
    <w:p w:rsidR="0014103E" w:rsidRDefault="0014103E">
      <w:pPr>
        <w:adjustRightInd w:val="0"/>
        <w:snapToGrid w:val="0"/>
        <w:spacing w:line="300" w:lineRule="auto"/>
        <w:rPr>
          <w:rFonts w:hAnsi="宋体"/>
          <w:color w:val="0000FF"/>
          <w:sz w:val="24"/>
        </w:rPr>
      </w:pPr>
    </w:p>
    <w:p w:rsidR="0014103E" w:rsidRDefault="00233C69">
      <w:pPr>
        <w:widowControl/>
        <w:rPr>
          <w:rFonts w:ascii="宋体" w:hAnsi="宋体" w:cs="宋体"/>
          <w:b/>
          <w:bCs/>
          <w:color w:val="0000FF"/>
          <w:kern w:val="0"/>
          <w:sz w:val="24"/>
        </w:rPr>
      </w:pPr>
      <w:r>
        <w:rPr>
          <w:rFonts w:ascii="宋体" w:hAnsi="宋体" w:cs="宋体" w:hint="eastAsia"/>
          <w:b/>
          <w:bCs/>
          <w:color w:val="0000FF"/>
          <w:kern w:val="0"/>
          <w:sz w:val="24"/>
        </w:rPr>
        <w:t>附表四：</w:t>
      </w:r>
    </w:p>
    <w:p w:rsidR="0014103E" w:rsidRDefault="00233C69">
      <w:pPr>
        <w:adjustRightInd w:val="0"/>
        <w:snapToGrid w:val="0"/>
        <w:spacing w:line="300" w:lineRule="auto"/>
        <w:rPr>
          <w:rFonts w:hAnsi="宋体"/>
          <w:color w:val="0000FF"/>
          <w:sz w:val="24"/>
        </w:rPr>
      </w:pPr>
      <w:r>
        <w:rPr>
          <w:rFonts w:hAnsi="宋体"/>
          <w:noProof/>
          <w:color w:val="0000FF"/>
          <w:sz w:val="24"/>
        </w:rPr>
        <w:lastRenderedPageBreak/>
        <w:drawing>
          <wp:inline distT="0" distB="0" distL="114300" distR="114300">
            <wp:extent cx="5812155" cy="8220075"/>
            <wp:effectExtent l="0" t="0" r="9525" b="9525"/>
            <wp:docPr id="2" name="图片 1"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临时用电申请表"/>
                    <pic:cNvPicPr>
                      <a:picLocks noChangeAspect="1"/>
                    </pic:cNvPicPr>
                  </pic:nvPicPr>
                  <pic:blipFill>
                    <a:blip r:embed="rId8"/>
                    <a:stretch>
                      <a:fillRect/>
                    </a:stretch>
                  </pic:blipFill>
                  <pic:spPr>
                    <a:xfrm>
                      <a:off x="0" y="0"/>
                      <a:ext cx="5812155" cy="8220075"/>
                    </a:xfrm>
                    <a:prstGeom prst="rect">
                      <a:avLst/>
                    </a:prstGeom>
                    <a:noFill/>
                    <a:ln>
                      <a:noFill/>
                    </a:ln>
                  </pic:spPr>
                </pic:pic>
              </a:graphicData>
            </a:graphic>
          </wp:inline>
        </w:drawing>
      </w:r>
    </w:p>
    <w:p w:rsidR="0014103E" w:rsidRDefault="0014103E">
      <w:pPr>
        <w:rPr>
          <w:rFonts w:ascii="宋体" w:hAnsi="宋体"/>
          <w:color w:val="0000FF"/>
          <w:sz w:val="24"/>
        </w:rPr>
      </w:pPr>
    </w:p>
    <w:p w:rsidR="0014103E" w:rsidRDefault="0014103E">
      <w:pPr>
        <w:rPr>
          <w:rFonts w:ascii="宋体" w:hAnsi="宋体"/>
          <w:color w:val="0000FF"/>
          <w:sz w:val="24"/>
        </w:rPr>
      </w:pPr>
    </w:p>
    <w:p w:rsidR="0014103E" w:rsidRDefault="0014103E">
      <w:pPr>
        <w:rPr>
          <w:rFonts w:ascii="宋体" w:hAnsi="宋体"/>
          <w:color w:val="0000FF"/>
          <w:sz w:val="24"/>
        </w:rPr>
      </w:pPr>
    </w:p>
    <w:p w:rsidR="0014103E" w:rsidRDefault="0014103E">
      <w:pPr>
        <w:rPr>
          <w:rFonts w:ascii="宋体" w:hAnsi="宋体"/>
          <w:color w:val="0000FF"/>
          <w:sz w:val="24"/>
        </w:rPr>
      </w:pPr>
    </w:p>
    <w:p w:rsidR="0014103E" w:rsidRDefault="0014103E">
      <w:pPr>
        <w:rPr>
          <w:rFonts w:ascii="宋体" w:hAnsi="宋体"/>
          <w:color w:val="0000FF"/>
          <w:sz w:val="24"/>
        </w:rPr>
      </w:pPr>
    </w:p>
    <w:p w:rsidR="0014103E" w:rsidRDefault="0014103E">
      <w:pPr>
        <w:rPr>
          <w:rFonts w:ascii="宋体" w:hAnsi="宋体"/>
          <w:color w:val="0000FF"/>
          <w:sz w:val="24"/>
        </w:rPr>
      </w:pPr>
    </w:p>
    <w:p w:rsidR="0014103E" w:rsidRDefault="0014103E">
      <w:pPr>
        <w:rPr>
          <w:rFonts w:ascii="宋体" w:hAnsi="宋体"/>
          <w:color w:val="0000FF"/>
          <w:sz w:val="24"/>
        </w:rPr>
      </w:pPr>
    </w:p>
    <w:p w:rsidR="0014103E" w:rsidRDefault="0014103E">
      <w:pPr>
        <w:rPr>
          <w:rFonts w:ascii="宋体" w:hAnsi="宋体"/>
          <w:color w:val="0000FF"/>
          <w:sz w:val="24"/>
        </w:rPr>
      </w:pPr>
    </w:p>
    <w:p w:rsidR="0014103E" w:rsidRDefault="0014103E">
      <w:pPr>
        <w:rPr>
          <w:rFonts w:ascii="宋体" w:hAnsi="宋体"/>
          <w:color w:val="0000FF"/>
          <w:sz w:val="24"/>
        </w:rPr>
      </w:pPr>
    </w:p>
    <w:p w:rsidR="0014103E" w:rsidRDefault="0014103E">
      <w:pPr>
        <w:rPr>
          <w:rFonts w:ascii="宋体" w:hAnsi="宋体"/>
          <w:color w:val="0000FF"/>
          <w:sz w:val="24"/>
        </w:rPr>
      </w:pPr>
    </w:p>
    <w:p w:rsidR="0014103E" w:rsidRDefault="0014103E">
      <w:pPr>
        <w:rPr>
          <w:rFonts w:ascii="宋体" w:hAnsi="宋体"/>
          <w:color w:val="0000FF"/>
          <w:sz w:val="24"/>
        </w:rPr>
      </w:pPr>
    </w:p>
    <w:p w:rsidR="0014103E" w:rsidRDefault="0014103E">
      <w:pPr>
        <w:rPr>
          <w:rFonts w:ascii="宋体" w:hAnsi="宋体"/>
          <w:color w:val="0000FF"/>
          <w:sz w:val="24"/>
        </w:rPr>
      </w:pPr>
    </w:p>
    <w:p w:rsidR="0014103E" w:rsidRDefault="0014103E">
      <w:pPr>
        <w:rPr>
          <w:rFonts w:ascii="宋体" w:hAnsi="宋体"/>
          <w:color w:val="0000FF"/>
          <w:sz w:val="24"/>
        </w:rPr>
      </w:pPr>
    </w:p>
    <w:p w:rsidR="0014103E" w:rsidRDefault="00233C69">
      <w:pPr>
        <w:rPr>
          <w:rFonts w:ascii="宋体" w:hAnsi="宋体"/>
          <w:b/>
          <w:color w:val="0000FF"/>
          <w:sz w:val="24"/>
        </w:rPr>
      </w:pPr>
      <w:r>
        <w:rPr>
          <w:rFonts w:ascii="宋体" w:hAnsi="宋体" w:hint="eastAsia"/>
          <w:b/>
          <w:color w:val="0000FF"/>
          <w:sz w:val="24"/>
        </w:rPr>
        <w:t>附表五：</w:t>
      </w:r>
    </w:p>
    <w:tbl>
      <w:tblPr>
        <w:tblW w:w="8773" w:type="dxa"/>
        <w:tblInd w:w="93" w:type="dxa"/>
        <w:tblLook w:val="04A0" w:firstRow="1" w:lastRow="0" w:firstColumn="1" w:lastColumn="0" w:noHBand="0" w:noVBand="1"/>
      </w:tblPr>
      <w:tblGrid>
        <w:gridCol w:w="1554"/>
        <w:gridCol w:w="3089"/>
        <w:gridCol w:w="1913"/>
        <w:gridCol w:w="2217"/>
      </w:tblGrid>
      <w:tr w:rsidR="0014103E">
        <w:trPr>
          <w:trHeight w:val="379"/>
        </w:trPr>
        <w:tc>
          <w:tcPr>
            <w:tcW w:w="8773" w:type="dxa"/>
            <w:gridSpan w:val="4"/>
            <w:tcBorders>
              <w:top w:val="nil"/>
              <w:left w:val="nil"/>
              <w:bottom w:val="nil"/>
              <w:right w:val="nil"/>
            </w:tcBorders>
            <w:shd w:val="clear" w:color="auto" w:fill="auto"/>
            <w:vAlign w:val="center"/>
          </w:tcPr>
          <w:p w:rsidR="0014103E" w:rsidRDefault="00233C69">
            <w:pPr>
              <w:widowControl/>
              <w:jc w:val="center"/>
              <w:rPr>
                <w:rFonts w:ascii="宋体" w:hAnsi="宋体" w:cs="宋体"/>
                <w:b/>
                <w:bCs/>
                <w:color w:val="0000FF"/>
                <w:kern w:val="0"/>
                <w:sz w:val="28"/>
                <w:szCs w:val="28"/>
              </w:rPr>
            </w:pPr>
            <w:r>
              <w:rPr>
                <w:rFonts w:ascii="宋体" w:hAnsi="宋体" w:cs="宋体" w:hint="eastAsia"/>
                <w:b/>
                <w:bCs/>
                <w:color w:val="0000FF"/>
                <w:kern w:val="0"/>
                <w:sz w:val="28"/>
                <w:szCs w:val="28"/>
              </w:rPr>
              <w:t>昆</w:t>
            </w:r>
            <w:proofErr w:type="gramStart"/>
            <w:r>
              <w:rPr>
                <w:rFonts w:ascii="宋体" w:hAnsi="宋体" w:cs="宋体" w:hint="eastAsia"/>
                <w:b/>
                <w:bCs/>
                <w:color w:val="0000FF"/>
                <w:kern w:val="0"/>
                <w:sz w:val="28"/>
                <w:szCs w:val="28"/>
              </w:rPr>
              <w:t>纤</w:t>
            </w:r>
            <w:proofErr w:type="gramEnd"/>
            <w:r>
              <w:rPr>
                <w:rFonts w:ascii="宋体" w:hAnsi="宋体" w:cs="宋体" w:hint="eastAsia"/>
                <w:b/>
                <w:bCs/>
                <w:color w:val="0000FF"/>
                <w:kern w:val="0"/>
                <w:sz w:val="28"/>
                <w:szCs w:val="28"/>
              </w:rPr>
              <w:t>公司项目隐蔽工程随工验收单</w:t>
            </w:r>
          </w:p>
        </w:tc>
      </w:tr>
      <w:tr w:rsidR="0014103E">
        <w:trPr>
          <w:trHeight w:val="379"/>
        </w:trPr>
        <w:tc>
          <w:tcPr>
            <w:tcW w:w="8773" w:type="dxa"/>
            <w:gridSpan w:val="4"/>
            <w:tcBorders>
              <w:top w:val="nil"/>
              <w:left w:val="nil"/>
              <w:bottom w:val="nil"/>
              <w:right w:val="nil"/>
            </w:tcBorders>
            <w:shd w:val="clear" w:color="auto" w:fill="auto"/>
            <w:vAlign w:val="center"/>
          </w:tcPr>
          <w:p w:rsidR="0014103E" w:rsidRDefault="00233C69">
            <w:pPr>
              <w:widowControl/>
              <w:jc w:val="left"/>
              <w:rPr>
                <w:rFonts w:ascii="宋体" w:hAnsi="宋体" w:cs="宋体"/>
                <w:color w:val="0000FF"/>
                <w:kern w:val="0"/>
                <w:sz w:val="20"/>
                <w:szCs w:val="20"/>
              </w:rPr>
            </w:pPr>
            <w:r>
              <w:rPr>
                <w:rFonts w:ascii="宋体" w:hAnsi="宋体" w:cs="宋体" w:hint="eastAsia"/>
                <w:color w:val="0000FF"/>
                <w:kern w:val="0"/>
                <w:sz w:val="20"/>
                <w:szCs w:val="20"/>
              </w:rPr>
              <w:t>记录编号:Q4-EP-007</w:t>
            </w:r>
          </w:p>
        </w:tc>
      </w:tr>
      <w:tr w:rsidR="0014103E">
        <w:trPr>
          <w:trHeight w:val="277"/>
        </w:trPr>
        <w:tc>
          <w:tcPr>
            <w:tcW w:w="1554" w:type="dxa"/>
            <w:tcBorders>
              <w:top w:val="single" w:sz="8" w:space="0" w:color="auto"/>
              <w:left w:val="single" w:sz="8" w:space="0" w:color="auto"/>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项目工程名称</w:t>
            </w:r>
          </w:p>
        </w:tc>
        <w:tc>
          <w:tcPr>
            <w:tcW w:w="3089" w:type="dxa"/>
            <w:tcBorders>
              <w:top w:val="single" w:sz="8" w:space="0" w:color="auto"/>
              <w:left w:val="nil"/>
              <w:bottom w:val="single" w:sz="4" w:space="0" w:color="auto"/>
              <w:right w:val="single" w:sz="4" w:space="0" w:color="auto"/>
            </w:tcBorders>
            <w:shd w:val="clear" w:color="auto" w:fill="auto"/>
            <w:vAlign w:val="center"/>
          </w:tcPr>
          <w:p w:rsidR="0014103E" w:rsidRDefault="0014103E">
            <w:pPr>
              <w:widowControl/>
              <w:jc w:val="center"/>
              <w:rPr>
                <w:rFonts w:ascii="宋体" w:hAnsi="宋体" w:cs="宋体"/>
                <w:color w:val="0000FF"/>
                <w:kern w:val="0"/>
                <w:sz w:val="20"/>
                <w:szCs w:val="20"/>
              </w:rPr>
            </w:pPr>
          </w:p>
        </w:tc>
        <w:tc>
          <w:tcPr>
            <w:tcW w:w="1913" w:type="dxa"/>
            <w:tcBorders>
              <w:top w:val="single" w:sz="8" w:space="0" w:color="auto"/>
              <w:left w:val="nil"/>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施工单位</w:t>
            </w:r>
          </w:p>
        </w:tc>
        <w:tc>
          <w:tcPr>
            <w:tcW w:w="2216" w:type="dxa"/>
            <w:tcBorders>
              <w:top w:val="single" w:sz="8" w:space="0" w:color="auto"/>
              <w:left w:val="nil"/>
              <w:bottom w:val="single" w:sz="4" w:space="0" w:color="auto"/>
              <w:right w:val="single" w:sz="8" w:space="0" w:color="auto"/>
            </w:tcBorders>
            <w:shd w:val="clear" w:color="auto" w:fill="auto"/>
            <w:vAlign w:val="bottom"/>
          </w:tcPr>
          <w:p w:rsidR="0014103E" w:rsidRDefault="0014103E">
            <w:pPr>
              <w:widowControl/>
              <w:jc w:val="left"/>
              <w:rPr>
                <w:rFonts w:ascii="宋体" w:hAnsi="宋体" w:cs="宋体"/>
                <w:color w:val="0000FF"/>
                <w:kern w:val="0"/>
                <w:sz w:val="20"/>
                <w:szCs w:val="20"/>
              </w:rPr>
            </w:pPr>
          </w:p>
        </w:tc>
      </w:tr>
      <w:tr w:rsidR="0014103E">
        <w:trPr>
          <w:trHeight w:val="277"/>
        </w:trPr>
        <w:tc>
          <w:tcPr>
            <w:tcW w:w="1554" w:type="dxa"/>
            <w:tcBorders>
              <w:top w:val="nil"/>
              <w:left w:val="single" w:sz="8" w:space="0" w:color="auto"/>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分部分项工程名称</w:t>
            </w:r>
          </w:p>
        </w:tc>
        <w:tc>
          <w:tcPr>
            <w:tcW w:w="3089" w:type="dxa"/>
            <w:tcBorders>
              <w:top w:val="nil"/>
              <w:left w:val="nil"/>
              <w:bottom w:val="single" w:sz="4" w:space="0" w:color="auto"/>
              <w:right w:val="single" w:sz="4" w:space="0" w:color="auto"/>
            </w:tcBorders>
            <w:shd w:val="clear" w:color="auto" w:fill="auto"/>
            <w:vAlign w:val="center"/>
          </w:tcPr>
          <w:p w:rsidR="0014103E" w:rsidRDefault="0014103E">
            <w:pPr>
              <w:widowControl/>
              <w:jc w:val="center"/>
              <w:rPr>
                <w:rFonts w:ascii="宋体" w:hAnsi="宋体" w:cs="宋体"/>
                <w:color w:val="0000FF"/>
                <w:kern w:val="0"/>
                <w:sz w:val="20"/>
                <w:szCs w:val="20"/>
              </w:rPr>
            </w:pPr>
          </w:p>
        </w:tc>
        <w:tc>
          <w:tcPr>
            <w:tcW w:w="1913" w:type="dxa"/>
            <w:tcBorders>
              <w:top w:val="nil"/>
              <w:left w:val="nil"/>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项目经理</w:t>
            </w:r>
          </w:p>
        </w:tc>
        <w:tc>
          <w:tcPr>
            <w:tcW w:w="2216" w:type="dxa"/>
            <w:tcBorders>
              <w:top w:val="nil"/>
              <w:left w:val="nil"/>
              <w:bottom w:val="single" w:sz="4" w:space="0" w:color="auto"/>
              <w:right w:val="single" w:sz="8" w:space="0" w:color="auto"/>
            </w:tcBorders>
            <w:shd w:val="clear" w:color="auto" w:fill="auto"/>
            <w:vAlign w:val="bottom"/>
          </w:tcPr>
          <w:p w:rsidR="0014103E" w:rsidRDefault="0014103E">
            <w:pPr>
              <w:widowControl/>
              <w:jc w:val="left"/>
              <w:rPr>
                <w:rFonts w:ascii="宋体" w:hAnsi="宋体" w:cs="宋体"/>
                <w:color w:val="0000FF"/>
                <w:kern w:val="0"/>
                <w:sz w:val="20"/>
                <w:szCs w:val="20"/>
              </w:rPr>
            </w:pPr>
          </w:p>
        </w:tc>
      </w:tr>
      <w:tr w:rsidR="0014103E">
        <w:trPr>
          <w:trHeight w:val="277"/>
        </w:trPr>
        <w:tc>
          <w:tcPr>
            <w:tcW w:w="1554" w:type="dxa"/>
            <w:tcBorders>
              <w:top w:val="nil"/>
              <w:left w:val="single" w:sz="8" w:space="0" w:color="auto"/>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隐蔽工程名称</w:t>
            </w:r>
          </w:p>
        </w:tc>
        <w:tc>
          <w:tcPr>
            <w:tcW w:w="3089" w:type="dxa"/>
            <w:tcBorders>
              <w:top w:val="nil"/>
              <w:left w:val="nil"/>
              <w:bottom w:val="single" w:sz="4" w:space="0" w:color="auto"/>
              <w:right w:val="single" w:sz="4" w:space="0" w:color="auto"/>
            </w:tcBorders>
            <w:shd w:val="clear" w:color="auto" w:fill="auto"/>
            <w:vAlign w:val="center"/>
          </w:tcPr>
          <w:p w:rsidR="0014103E" w:rsidRDefault="0014103E">
            <w:pPr>
              <w:widowControl/>
              <w:jc w:val="center"/>
              <w:rPr>
                <w:rFonts w:ascii="宋体" w:hAnsi="宋体" w:cs="宋体"/>
                <w:color w:val="0000FF"/>
                <w:kern w:val="0"/>
                <w:sz w:val="20"/>
                <w:szCs w:val="20"/>
              </w:rPr>
            </w:pPr>
          </w:p>
        </w:tc>
        <w:tc>
          <w:tcPr>
            <w:tcW w:w="1913" w:type="dxa"/>
            <w:tcBorders>
              <w:top w:val="nil"/>
              <w:left w:val="nil"/>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施工单位现场负责人</w:t>
            </w:r>
          </w:p>
        </w:tc>
        <w:tc>
          <w:tcPr>
            <w:tcW w:w="2216" w:type="dxa"/>
            <w:tcBorders>
              <w:top w:val="nil"/>
              <w:left w:val="nil"/>
              <w:bottom w:val="single" w:sz="4" w:space="0" w:color="auto"/>
              <w:right w:val="single" w:sz="8" w:space="0" w:color="auto"/>
            </w:tcBorders>
            <w:shd w:val="clear" w:color="auto" w:fill="auto"/>
            <w:vAlign w:val="bottom"/>
          </w:tcPr>
          <w:p w:rsidR="0014103E" w:rsidRDefault="0014103E">
            <w:pPr>
              <w:widowControl/>
              <w:jc w:val="left"/>
              <w:rPr>
                <w:rFonts w:ascii="宋体" w:hAnsi="宋体" w:cs="宋体"/>
                <w:color w:val="0000FF"/>
                <w:kern w:val="0"/>
                <w:sz w:val="20"/>
                <w:szCs w:val="20"/>
              </w:rPr>
            </w:pPr>
          </w:p>
        </w:tc>
      </w:tr>
      <w:tr w:rsidR="0014103E">
        <w:trPr>
          <w:trHeight w:val="277"/>
        </w:trPr>
        <w:tc>
          <w:tcPr>
            <w:tcW w:w="1554" w:type="dxa"/>
            <w:tcBorders>
              <w:top w:val="nil"/>
              <w:left w:val="single" w:sz="8" w:space="0" w:color="auto"/>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图纸变更修改</w:t>
            </w:r>
          </w:p>
        </w:tc>
        <w:tc>
          <w:tcPr>
            <w:tcW w:w="3089" w:type="dxa"/>
            <w:tcBorders>
              <w:top w:val="nil"/>
              <w:left w:val="nil"/>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 是       □ 否</w:t>
            </w:r>
          </w:p>
        </w:tc>
        <w:tc>
          <w:tcPr>
            <w:tcW w:w="1913" w:type="dxa"/>
            <w:tcBorders>
              <w:top w:val="nil"/>
              <w:left w:val="nil"/>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项目负责人</w:t>
            </w:r>
          </w:p>
        </w:tc>
        <w:tc>
          <w:tcPr>
            <w:tcW w:w="2216" w:type="dxa"/>
            <w:tcBorders>
              <w:top w:val="nil"/>
              <w:left w:val="nil"/>
              <w:bottom w:val="single" w:sz="4" w:space="0" w:color="auto"/>
              <w:right w:val="single" w:sz="8" w:space="0" w:color="auto"/>
            </w:tcBorders>
            <w:shd w:val="clear" w:color="auto" w:fill="auto"/>
            <w:vAlign w:val="bottom"/>
          </w:tcPr>
          <w:p w:rsidR="0014103E" w:rsidRDefault="0014103E">
            <w:pPr>
              <w:widowControl/>
              <w:jc w:val="left"/>
              <w:rPr>
                <w:rFonts w:ascii="宋体" w:hAnsi="宋体" w:cs="宋体"/>
                <w:color w:val="0000FF"/>
                <w:kern w:val="0"/>
                <w:sz w:val="20"/>
                <w:szCs w:val="20"/>
              </w:rPr>
            </w:pPr>
          </w:p>
        </w:tc>
      </w:tr>
      <w:tr w:rsidR="0014103E">
        <w:trPr>
          <w:trHeight w:val="863"/>
        </w:trPr>
        <w:tc>
          <w:tcPr>
            <w:tcW w:w="1554" w:type="dxa"/>
            <w:tcBorders>
              <w:top w:val="nil"/>
              <w:left w:val="single" w:sz="8" w:space="0" w:color="auto"/>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施工执行标准名称及编号</w:t>
            </w:r>
          </w:p>
        </w:tc>
        <w:tc>
          <w:tcPr>
            <w:tcW w:w="7219" w:type="dxa"/>
            <w:gridSpan w:val="3"/>
            <w:tcBorders>
              <w:top w:val="single" w:sz="4" w:space="0" w:color="auto"/>
              <w:left w:val="nil"/>
              <w:bottom w:val="single" w:sz="4" w:space="0" w:color="auto"/>
              <w:right w:val="single" w:sz="8" w:space="0" w:color="000000"/>
            </w:tcBorders>
            <w:shd w:val="clear" w:color="auto" w:fill="auto"/>
            <w:vAlign w:val="center"/>
          </w:tcPr>
          <w:p w:rsidR="0014103E" w:rsidRDefault="0014103E">
            <w:pPr>
              <w:widowControl/>
              <w:jc w:val="center"/>
              <w:rPr>
                <w:rFonts w:ascii="宋体" w:hAnsi="宋体" w:cs="宋体"/>
                <w:color w:val="0000FF"/>
                <w:kern w:val="0"/>
                <w:sz w:val="20"/>
                <w:szCs w:val="20"/>
              </w:rPr>
            </w:pPr>
          </w:p>
        </w:tc>
      </w:tr>
      <w:tr w:rsidR="0014103E">
        <w:trPr>
          <w:trHeight w:val="467"/>
        </w:trPr>
        <w:tc>
          <w:tcPr>
            <w:tcW w:w="1554" w:type="dxa"/>
            <w:tcBorders>
              <w:top w:val="nil"/>
              <w:left w:val="single" w:sz="8" w:space="0" w:color="auto"/>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隐蔽工程内容及部位</w:t>
            </w:r>
          </w:p>
        </w:tc>
        <w:tc>
          <w:tcPr>
            <w:tcW w:w="3089" w:type="dxa"/>
            <w:tcBorders>
              <w:top w:val="nil"/>
              <w:left w:val="nil"/>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施工质量验收规范的规定、规范号</w:t>
            </w:r>
          </w:p>
        </w:tc>
        <w:tc>
          <w:tcPr>
            <w:tcW w:w="1913" w:type="dxa"/>
            <w:tcBorders>
              <w:top w:val="nil"/>
              <w:left w:val="nil"/>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施工单位检查记录</w:t>
            </w:r>
          </w:p>
        </w:tc>
        <w:tc>
          <w:tcPr>
            <w:tcW w:w="2216" w:type="dxa"/>
            <w:tcBorders>
              <w:top w:val="nil"/>
              <w:left w:val="nil"/>
              <w:bottom w:val="single" w:sz="4" w:space="0" w:color="auto"/>
              <w:right w:val="single" w:sz="8" w:space="0" w:color="auto"/>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建设单位验收记录</w:t>
            </w:r>
          </w:p>
        </w:tc>
      </w:tr>
      <w:tr w:rsidR="0014103E">
        <w:trPr>
          <w:trHeight w:val="1169"/>
        </w:trPr>
        <w:tc>
          <w:tcPr>
            <w:tcW w:w="1554" w:type="dxa"/>
            <w:tcBorders>
              <w:top w:val="nil"/>
              <w:left w:val="single" w:sz="8" w:space="0" w:color="auto"/>
              <w:bottom w:val="single" w:sz="4" w:space="0" w:color="auto"/>
              <w:right w:val="single" w:sz="4" w:space="0" w:color="auto"/>
            </w:tcBorders>
            <w:shd w:val="clear" w:color="auto" w:fill="auto"/>
            <w:vAlign w:val="center"/>
          </w:tcPr>
          <w:p w:rsidR="0014103E" w:rsidRDefault="0014103E">
            <w:pPr>
              <w:widowControl/>
              <w:jc w:val="center"/>
              <w:rPr>
                <w:rFonts w:ascii="宋体" w:hAnsi="宋体" w:cs="宋体"/>
                <w:color w:val="0000FF"/>
                <w:kern w:val="0"/>
                <w:sz w:val="20"/>
                <w:szCs w:val="20"/>
              </w:rPr>
            </w:pPr>
          </w:p>
        </w:tc>
        <w:tc>
          <w:tcPr>
            <w:tcW w:w="3089" w:type="dxa"/>
            <w:tcBorders>
              <w:top w:val="nil"/>
              <w:left w:val="nil"/>
              <w:bottom w:val="single" w:sz="4" w:space="0" w:color="auto"/>
              <w:right w:val="single" w:sz="4" w:space="0" w:color="auto"/>
            </w:tcBorders>
            <w:shd w:val="clear" w:color="auto" w:fill="auto"/>
            <w:vAlign w:val="center"/>
          </w:tcPr>
          <w:p w:rsidR="0014103E" w:rsidRDefault="0014103E">
            <w:pPr>
              <w:widowControl/>
              <w:jc w:val="center"/>
              <w:rPr>
                <w:rFonts w:ascii="宋体" w:hAnsi="宋体" w:cs="宋体"/>
                <w:color w:val="0000FF"/>
                <w:kern w:val="0"/>
                <w:sz w:val="20"/>
                <w:szCs w:val="20"/>
              </w:rPr>
            </w:pPr>
          </w:p>
        </w:tc>
        <w:tc>
          <w:tcPr>
            <w:tcW w:w="1913" w:type="dxa"/>
            <w:tcBorders>
              <w:top w:val="nil"/>
              <w:left w:val="nil"/>
              <w:bottom w:val="single" w:sz="4" w:space="0" w:color="auto"/>
              <w:right w:val="single" w:sz="4" w:space="0" w:color="auto"/>
            </w:tcBorders>
            <w:shd w:val="clear" w:color="auto" w:fill="auto"/>
            <w:vAlign w:val="bottom"/>
          </w:tcPr>
          <w:p w:rsidR="0014103E" w:rsidRDefault="00233C69">
            <w:pPr>
              <w:widowControl/>
              <w:jc w:val="left"/>
              <w:rPr>
                <w:rFonts w:ascii="宋体" w:hAnsi="宋体" w:cs="宋体"/>
                <w:color w:val="0000FF"/>
                <w:kern w:val="0"/>
                <w:sz w:val="20"/>
                <w:szCs w:val="20"/>
              </w:rPr>
            </w:pPr>
            <w:r>
              <w:rPr>
                <w:rFonts w:ascii="宋体" w:hAnsi="宋体" w:cs="宋体" w:hint="eastAsia"/>
                <w:color w:val="0000FF"/>
                <w:kern w:val="0"/>
                <w:sz w:val="20"/>
                <w:szCs w:val="20"/>
              </w:rPr>
              <w:t xml:space="preserve">现场负责人：   </w:t>
            </w:r>
          </w:p>
        </w:tc>
        <w:tc>
          <w:tcPr>
            <w:tcW w:w="2216" w:type="dxa"/>
            <w:tcBorders>
              <w:top w:val="nil"/>
              <w:left w:val="nil"/>
              <w:bottom w:val="single" w:sz="4" w:space="0" w:color="auto"/>
              <w:right w:val="single" w:sz="8" w:space="0" w:color="auto"/>
            </w:tcBorders>
            <w:shd w:val="clear" w:color="auto" w:fill="auto"/>
            <w:vAlign w:val="bottom"/>
          </w:tcPr>
          <w:p w:rsidR="0014103E" w:rsidRDefault="00233C69">
            <w:pPr>
              <w:widowControl/>
              <w:jc w:val="left"/>
              <w:rPr>
                <w:rFonts w:ascii="宋体" w:hAnsi="宋体" w:cs="宋体"/>
                <w:color w:val="0000FF"/>
                <w:kern w:val="0"/>
                <w:sz w:val="20"/>
                <w:szCs w:val="20"/>
              </w:rPr>
            </w:pPr>
            <w:r>
              <w:rPr>
                <w:rFonts w:ascii="宋体" w:hAnsi="宋体" w:cs="宋体" w:hint="eastAsia"/>
                <w:color w:val="0000FF"/>
                <w:kern w:val="0"/>
                <w:sz w:val="20"/>
                <w:szCs w:val="20"/>
              </w:rPr>
              <w:t xml:space="preserve">现场监护人：   </w:t>
            </w:r>
          </w:p>
        </w:tc>
      </w:tr>
      <w:tr w:rsidR="0014103E">
        <w:trPr>
          <w:trHeight w:val="1230"/>
        </w:trPr>
        <w:tc>
          <w:tcPr>
            <w:tcW w:w="1554" w:type="dxa"/>
            <w:tcBorders>
              <w:top w:val="nil"/>
              <w:left w:val="single" w:sz="8" w:space="0" w:color="auto"/>
              <w:bottom w:val="single" w:sz="4" w:space="0" w:color="auto"/>
              <w:right w:val="single" w:sz="4" w:space="0" w:color="auto"/>
            </w:tcBorders>
            <w:shd w:val="clear" w:color="auto" w:fill="auto"/>
            <w:vAlign w:val="center"/>
          </w:tcPr>
          <w:p w:rsidR="0014103E" w:rsidRDefault="0014103E">
            <w:pPr>
              <w:widowControl/>
              <w:rPr>
                <w:rFonts w:ascii="宋体" w:hAnsi="宋体" w:cs="宋体"/>
                <w:color w:val="0000FF"/>
                <w:kern w:val="0"/>
                <w:sz w:val="20"/>
                <w:szCs w:val="20"/>
              </w:rPr>
            </w:pPr>
          </w:p>
        </w:tc>
        <w:tc>
          <w:tcPr>
            <w:tcW w:w="3089" w:type="dxa"/>
            <w:tcBorders>
              <w:top w:val="nil"/>
              <w:left w:val="nil"/>
              <w:bottom w:val="single" w:sz="4" w:space="0" w:color="auto"/>
              <w:right w:val="single" w:sz="4" w:space="0" w:color="auto"/>
            </w:tcBorders>
            <w:shd w:val="clear" w:color="auto" w:fill="auto"/>
            <w:vAlign w:val="center"/>
          </w:tcPr>
          <w:p w:rsidR="0014103E" w:rsidRDefault="0014103E">
            <w:pPr>
              <w:widowControl/>
              <w:jc w:val="center"/>
              <w:rPr>
                <w:rFonts w:ascii="宋体" w:hAnsi="宋体" w:cs="宋体"/>
                <w:color w:val="0000FF"/>
                <w:kern w:val="0"/>
                <w:sz w:val="20"/>
                <w:szCs w:val="20"/>
              </w:rPr>
            </w:pPr>
          </w:p>
        </w:tc>
        <w:tc>
          <w:tcPr>
            <w:tcW w:w="1913" w:type="dxa"/>
            <w:tcBorders>
              <w:top w:val="nil"/>
              <w:left w:val="nil"/>
              <w:bottom w:val="single" w:sz="4" w:space="0" w:color="auto"/>
              <w:right w:val="single" w:sz="4" w:space="0" w:color="auto"/>
            </w:tcBorders>
            <w:shd w:val="clear" w:color="auto" w:fill="auto"/>
            <w:vAlign w:val="bottom"/>
          </w:tcPr>
          <w:p w:rsidR="0014103E" w:rsidRDefault="00233C69">
            <w:pPr>
              <w:widowControl/>
              <w:jc w:val="left"/>
              <w:rPr>
                <w:rFonts w:ascii="宋体" w:hAnsi="宋体" w:cs="宋体"/>
                <w:color w:val="0000FF"/>
                <w:kern w:val="0"/>
                <w:sz w:val="20"/>
                <w:szCs w:val="20"/>
              </w:rPr>
            </w:pPr>
            <w:r>
              <w:rPr>
                <w:rFonts w:ascii="宋体" w:hAnsi="宋体" w:cs="宋体" w:hint="eastAsia"/>
                <w:color w:val="0000FF"/>
                <w:kern w:val="0"/>
                <w:sz w:val="20"/>
                <w:szCs w:val="20"/>
              </w:rPr>
              <w:t xml:space="preserve">现场负责人：   </w:t>
            </w:r>
          </w:p>
        </w:tc>
        <w:tc>
          <w:tcPr>
            <w:tcW w:w="2216" w:type="dxa"/>
            <w:tcBorders>
              <w:top w:val="nil"/>
              <w:left w:val="nil"/>
              <w:bottom w:val="single" w:sz="4" w:space="0" w:color="auto"/>
              <w:right w:val="single" w:sz="8" w:space="0" w:color="auto"/>
            </w:tcBorders>
            <w:shd w:val="clear" w:color="auto" w:fill="auto"/>
            <w:vAlign w:val="bottom"/>
          </w:tcPr>
          <w:p w:rsidR="0014103E" w:rsidRDefault="00233C69">
            <w:pPr>
              <w:widowControl/>
              <w:jc w:val="left"/>
              <w:rPr>
                <w:rFonts w:ascii="宋体" w:hAnsi="宋体" w:cs="宋体"/>
                <w:color w:val="0000FF"/>
                <w:kern w:val="0"/>
                <w:sz w:val="20"/>
                <w:szCs w:val="20"/>
              </w:rPr>
            </w:pPr>
            <w:r>
              <w:rPr>
                <w:rFonts w:ascii="宋体" w:hAnsi="宋体" w:cs="宋体" w:hint="eastAsia"/>
                <w:color w:val="0000FF"/>
                <w:kern w:val="0"/>
                <w:sz w:val="20"/>
                <w:szCs w:val="20"/>
              </w:rPr>
              <w:t xml:space="preserve">现场监护人：   </w:t>
            </w:r>
          </w:p>
        </w:tc>
      </w:tr>
      <w:tr w:rsidR="0014103E">
        <w:trPr>
          <w:trHeight w:val="1096"/>
        </w:trPr>
        <w:tc>
          <w:tcPr>
            <w:tcW w:w="1554" w:type="dxa"/>
            <w:tcBorders>
              <w:top w:val="nil"/>
              <w:left w:val="single" w:sz="8" w:space="0" w:color="auto"/>
              <w:bottom w:val="nil"/>
              <w:right w:val="single" w:sz="4" w:space="0" w:color="auto"/>
            </w:tcBorders>
            <w:shd w:val="clear" w:color="auto" w:fill="auto"/>
            <w:vAlign w:val="center"/>
          </w:tcPr>
          <w:p w:rsidR="0014103E" w:rsidRDefault="0014103E">
            <w:pPr>
              <w:widowControl/>
              <w:rPr>
                <w:rFonts w:ascii="宋体" w:hAnsi="宋体" w:cs="宋体"/>
                <w:color w:val="0000FF"/>
                <w:kern w:val="0"/>
                <w:sz w:val="20"/>
                <w:szCs w:val="20"/>
              </w:rPr>
            </w:pPr>
          </w:p>
        </w:tc>
        <w:tc>
          <w:tcPr>
            <w:tcW w:w="3089" w:type="dxa"/>
            <w:tcBorders>
              <w:top w:val="nil"/>
              <w:left w:val="nil"/>
              <w:bottom w:val="nil"/>
              <w:right w:val="single" w:sz="4" w:space="0" w:color="auto"/>
            </w:tcBorders>
            <w:shd w:val="clear" w:color="auto" w:fill="auto"/>
            <w:vAlign w:val="center"/>
          </w:tcPr>
          <w:p w:rsidR="0014103E" w:rsidRDefault="0014103E">
            <w:pPr>
              <w:widowControl/>
              <w:jc w:val="center"/>
              <w:rPr>
                <w:rFonts w:ascii="宋体" w:hAnsi="宋体" w:cs="宋体"/>
                <w:color w:val="0000FF"/>
                <w:kern w:val="0"/>
                <w:sz w:val="20"/>
                <w:szCs w:val="20"/>
              </w:rPr>
            </w:pPr>
          </w:p>
        </w:tc>
        <w:tc>
          <w:tcPr>
            <w:tcW w:w="1913" w:type="dxa"/>
            <w:tcBorders>
              <w:top w:val="nil"/>
              <w:left w:val="nil"/>
              <w:bottom w:val="single" w:sz="4" w:space="0" w:color="auto"/>
              <w:right w:val="single" w:sz="4" w:space="0" w:color="auto"/>
            </w:tcBorders>
            <w:shd w:val="clear" w:color="auto" w:fill="auto"/>
            <w:vAlign w:val="bottom"/>
          </w:tcPr>
          <w:p w:rsidR="0014103E" w:rsidRDefault="00233C69">
            <w:pPr>
              <w:widowControl/>
              <w:jc w:val="left"/>
              <w:rPr>
                <w:rFonts w:ascii="宋体" w:hAnsi="宋体" w:cs="宋体"/>
                <w:color w:val="0000FF"/>
                <w:kern w:val="0"/>
                <w:sz w:val="20"/>
                <w:szCs w:val="20"/>
              </w:rPr>
            </w:pPr>
            <w:r>
              <w:rPr>
                <w:rFonts w:ascii="宋体" w:hAnsi="宋体" w:cs="宋体" w:hint="eastAsia"/>
                <w:color w:val="0000FF"/>
                <w:kern w:val="0"/>
                <w:sz w:val="20"/>
                <w:szCs w:val="20"/>
              </w:rPr>
              <w:t xml:space="preserve">现场负责人：   </w:t>
            </w:r>
          </w:p>
        </w:tc>
        <w:tc>
          <w:tcPr>
            <w:tcW w:w="2216" w:type="dxa"/>
            <w:tcBorders>
              <w:top w:val="nil"/>
              <w:left w:val="nil"/>
              <w:bottom w:val="single" w:sz="4" w:space="0" w:color="auto"/>
              <w:right w:val="single" w:sz="8" w:space="0" w:color="auto"/>
            </w:tcBorders>
            <w:shd w:val="clear" w:color="auto" w:fill="auto"/>
            <w:vAlign w:val="bottom"/>
          </w:tcPr>
          <w:p w:rsidR="0014103E" w:rsidRDefault="00233C69">
            <w:pPr>
              <w:widowControl/>
              <w:jc w:val="left"/>
              <w:rPr>
                <w:rFonts w:ascii="宋体" w:hAnsi="宋体" w:cs="宋体"/>
                <w:color w:val="0000FF"/>
                <w:kern w:val="0"/>
                <w:sz w:val="20"/>
                <w:szCs w:val="20"/>
              </w:rPr>
            </w:pPr>
            <w:r>
              <w:rPr>
                <w:rFonts w:ascii="宋体" w:hAnsi="宋体" w:cs="宋体" w:hint="eastAsia"/>
                <w:color w:val="0000FF"/>
                <w:kern w:val="0"/>
                <w:sz w:val="20"/>
                <w:szCs w:val="20"/>
              </w:rPr>
              <w:t xml:space="preserve">现场监护人：   </w:t>
            </w:r>
          </w:p>
        </w:tc>
      </w:tr>
      <w:tr w:rsidR="0014103E">
        <w:trPr>
          <w:trHeight w:val="277"/>
        </w:trPr>
        <w:tc>
          <w:tcPr>
            <w:tcW w:w="1554" w:type="dxa"/>
            <w:vMerge w:val="restart"/>
            <w:tcBorders>
              <w:top w:val="single" w:sz="8" w:space="0" w:color="auto"/>
              <w:left w:val="single" w:sz="8" w:space="0" w:color="auto"/>
              <w:bottom w:val="nil"/>
              <w:right w:val="single" w:sz="4" w:space="0" w:color="auto"/>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施工单位自查结论</w:t>
            </w:r>
          </w:p>
        </w:tc>
        <w:tc>
          <w:tcPr>
            <w:tcW w:w="3089" w:type="dxa"/>
            <w:tcBorders>
              <w:top w:val="single" w:sz="8" w:space="0" w:color="auto"/>
              <w:left w:val="nil"/>
              <w:bottom w:val="single" w:sz="4" w:space="0" w:color="auto"/>
              <w:right w:val="single" w:sz="4" w:space="0" w:color="auto"/>
            </w:tcBorders>
            <w:shd w:val="clear" w:color="auto" w:fill="auto"/>
            <w:vAlign w:val="center"/>
          </w:tcPr>
          <w:p w:rsidR="0014103E" w:rsidRDefault="00233C69">
            <w:pPr>
              <w:widowControl/>
              <w:jc w:val="left"/>
              <w:rPr>
                <w:rFonts w:ascii="宋体" w:hAnsi="宋体" w:cs="宋体"/>
                <w:color w:val="0000FF"/>
                <w:kern w:val="0"/>
                <w:sz w:val="20"/>
                <w:szCs w:val="20"/>
              </w:rPr>
            </w:pPr>
            <w:r>
              <w:rPr>
                <w:rFonts w:ascii="宋体" w:hAnsi="宋体" w:cs="宋体" w:hint="eastAsia"/>
                <w:color w:val="0000FF"/>
                <w:kern w:val="0"/>
                <w:sz w:val="20"/>
                <w:szCs w:val="20"/>
              </w:rPr>
              <w:t>施工员：</w:t>
            </w:r>
          </w:p>
        </w:tc>
        <w:tc>
          <w:tcPr>
            <w:tcW w:w="1913" w:type="dxa"/>
            <w:tcBorders>
              <w:top w:val="single" w:sz="8" w:space="0" w:color="auto"/>
              <w:left w:val="nil"/>
              <w:bottom w:val="single" w:sz="4" w:space="0" w:color="auto"/>
              <w:right w:val="single" w:sz="4" w:space="0" w:color="auto"/>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施工班组长</w:t>
            </w:r>
          </w:p>
        </w:tc>
        <w:tc>
          <w:tcPr>
            <w:tcW w:w="2216" w:type="dxa"/>
            <w:tcBorders>
              <w:top w:val="single" w:sz="8" w:space="0" w:color="auto"/>
              <w:left w:val="nil"/>
              <w:bottom w:val="single" w:sz="4" w:space="0" w:color="auto"/>
              <w:right w:val="single" w:sz="8" w:space="0" w:color="auto"/>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 xml:space="preserve">　</w:t>
            </w:r>
          </w:p>
        </w:tc>
      </w:tr>
      <w:tr w:rsidR="0014103E">
        <w:trPr>
          <w:trHeight w:val="312"/>
        </w:trPr>
        <w:tc>
          <w:tcPr>
            <w:tcW w:w="1554" w:type="dxa"/>
            <w:vMerge/>
            <w:tcBorders>
              <w:top w:val="single" w:sz="8" w:space="0" w:color="auto"/>
              <w:left w:val="single" w:sz="8" w:space="0" w:color="auto"/>
              <w:bottom w:val="nil"/>
              <w:right w:val="single" w:sz="4" w:space="0" w:color="auto"/>
            </w:tcBorders>
            <w:shd w:val="clear" w:color="auto" w:fill="auto"/>
            <w:vAlign w:val="center"/>
          </w:tcPr>
          <w:p w:rsidR="0014103E" w:rsidRDefault="0014103E">
            <w:pPr>
              <w:widowControl/>
              <w:jc w:val="left"/>
              <w:rPr>
                <w:rFonts w:ascii="宋体" w:hAnsi="宋体" w:cs="宋体"/>
                <w:color w:val="0000FF"/>
                <w:kern w:val="0"/>
                <w:sz w:val="20"/>
                <w:szCs w:val="20"/>
              </w:rPr>
            </w:pPr>
          </w:p>
        </w:tc>
        <w:tc>
          <w:tcPr>
            <w:tcW w:w="7219" w:type="dxa"/>
            <w:gridSpan w:val="3"/>
            <w:vMerge w:val="restart"/>
            <w:tcBorders>
              <w:top w:val="single" w:sz="4" w:space="0" w:color="auto"/>
              <w:left w:val="single" w:sz="4" w:space="0" w:color="auto"/>
              <w:bottom w:val="nil"/>
              <w:right w:val="single" w:sz="8" w:space="0" w:color="000000"/>
            </w:tcBorders>
            <w:shd w:val="clear" w:color="auto" w:fill="auto"/>
            <w:vAlign w:val="bottom"/>
          </w:tcPr>
          <w:p w:rsidR="0014103E" w:rsidRDefault="00233C69">
            <w:pPr>
              <w:widowControl/>
              <w:jc w:val="left"/>
              <w:rPr>
                <w:rFonts w:ascii="宋体" w:hAnsi="宋体" w:cs="宋体"/>
                <w:color w:val="0000FF"/>
                <w:kern w:val="0"/>
                <w:sz w:val="20"/>
                <w:szCs w:val="20"/>
              </w:rPr>
            </w:pPr>
            <w:r>
              <w:rPr>
                <w:rFonts w:ascii="宋体" w:hAnsi="宋体" w:cs="宋体" w:hint="eastAsia"/>
                <w:color w:val="0000FF"/>
                <w:kern w:val="0"/>
                <w:sz w:val="20"/>
                <w:szCs w:val="20"/>
              </w:rPr>
              <w:t>专业质量检验员：            年      月      日</w:t>
            </w:r>
          </w:p>
        </w:tc>
      </w:tr>
      <w:tr w:rsidR="0014103E">
        <w:trPr>
          <w:trHeight w:val="312"/>
        </w:trPr>
        <w:tc>
          <w:tcPr>
            <w:tcW w:w="1554" w:type="dxa"/>
            <w:vMerge/>
            <w:tcBorders>
              <w:top w:val="single" w:sz="8" w:space="0" w:color="auto"/>
              <w:left w:val="single" w:sz="8" w:space="0" w:color="auto"/>
              <w:bottom w:val="nil"/>
              <w:right w:val="single" w:sz="4" w:space="0" w:color="auto"/>
            </w:tcBorders>
            <w:vAlign w:val="center"/>
          </w:tcPr>
          <w:p w:rsidR="0014103E" w:rsidRDefault="0014103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nil"/>
              <w:right w:val="single" w:sz="8" w:space="0" w:color="000000"/>
            </w:tcBorders>
            <w:vAlign w:val="center"/>
          </w:tcPr>
          <w:p w:rsidR="0014103E" w:rsidRDefault="0014103E">
            <w:pPr>
              <w:widowControl/>
              <w:jc w:val="left"/>
              <w:rPr>
                <w:rFonts w:ascii="宋体" w:hAnsi="宋体" w:cs="宋体"/>
                <w:color w:val="0000FF"/>
                <w:kern w:val="0"/>
                <w:sz w:val="20"/>
                <w:szCs w:val="20"/>
              </w:rPr>
            </w:pPr>
          </w:p>
        </w:tc>
      </w:tr>
      <w:tr w:rsidR="0014103E">
        <w:trPr>
          <w:trHeight w:val="312"/>
        </w:trPr>
        <w:tc>
          <w:tcPr>
            <w:tcW w:w="1554" w:type="dxa"/>
            <w:vMerge/>
            <w:tcBorders>
              <w:top w:val="single" w:sz="8" w:space="0" w:color="auto"/>
              <w:left w:val="single" w:sz="8" w:space="0" w:color="auto"/>
              <w:bottom w:val="nil"/>
              <w:right w:val="single" w:sz="4" w:space="0" w:color="auto"/>
            </w:tcBorders>
            <w:vAlign w:val="center"/>
          </w:tcPr>
          <w:p w:rsidR="0014103E" w:rsidRDefault="0014103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nil"/>
              <w:right w:val="single" w:sz="8" w:space="0" w:color="000000"/>
            </w:tcBorders>
            <w:vAlign w:val="center"/>
          </w:tcPr>
          <w:p w:rsidR="0014103E" w:rsidRDefault="0014103E">
            <w:pPr>
              <w:widowControl/>
              <w:jc w:val="left"/>
              <w:rPr>
                <w:rFonts w:ascii="宋体" w:hAnsi="宋体" w:cs="宋体"/>
                <w:color w:val="0000FF"/>
                <w:kern w:val="0"/>
                <w:sz w:val="20"/>
                <w:szCs w:val="20"/>
              </w:rPr>
            </w:pPr>
          </w:p>
        </w:tc>
      </w:tr>
      <w:tr w:rsidR="0014103E">
        <w:trPr>
          <w:trHeight w:val="312"/>
        </w:trPr>
        <w:tc>
          <w:tcPr>
            <w:tcW w:w="1554" w:type="dxa"/>
            <w:vMerge/>
            <w:tcBorders>
              <w:top w:val="single" w:sz="8" w:space="0" w:color="auto"/>
              <w:left w:val="single" w:sz="8" w:space="0" w:color="auto"/>
              <w:bottom w:val="nil"/>
              <w:right w:val="single" w:sz="4" w:space="0" w:color="auto"/>
            </w:tcBorders>
            <w:vAlign w:val="center"/>
          </w:tcPr>
          <w:p w:rsidR="0014103E" w:rsidRDefault="0014103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nil"/>
              <w:right w:val="single" w:sz="8" w:space="0" w:color="000000"/>
            </w:tcBorders>
            <w:vAlign w:val="center"/>
          </w:tcPr>
          <w:p w:rsidR="0014103E" w:rsidRDefault="0014103E">
            <w:pPr>
              <w:widowControl/>
              <w:jc w:val="left"/>
              <w:rPr>
                <w:rFonts w:ascii="宋体" w:hAnsi="宋体" w:cs="宋体"/>
                <w:color w:val="0000FF"/>
                <w:kern w:val="0"/>
                <w:sz w:val="20"/>
                <w:szCs w:val="20"/>
              </w:rPr>
            </w:pPr>
          </w:p>
        </w:tc>
      </w:tr>
      <w:tr w:rsidR="0014103E">
        <w:trPr>
          <w:trHeight w:val="312"/>
        </w:trPr>
        <w:tc>
          <w:tcPr>
            <w:tcW w:w="1554" w:type="dxa"/>
            <w:vMerge/>
            <w:tcBorders>
              <w:top w:val="single" w:sz="8" w:space="0" w:color="auto"/>
              <w:left w:val="single" w:sz="8" w:space="0" w:color="auto"/>
              <w:bottom w:val="nil"/>
              <w:right w:val="single" w:sz="4" w:space="0" w:color="auto"/>
            </w:tcBorders>
            <w:vAlign w:val="center"/>
          </w:tcPr>
          <w:p w:rsidR="0014103E" w:rsidRDefault="0014103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nil"/>
              <w:right w:val="single" w:sz="8" w:space="0" w:color="000000"/>
            </w:tcBorders>
            <w:vAlign w:val="center"/>
          </w:tcPr>
          <w:p w:rsidR="0014103E" w:rsidRDefault="0014103E">
            <w:pPr>
              <w:widowControl/>
              <w:jc w:val="left"/>
              <w:rPr>
                <w:rFonts w:ascii="宋体" w:hAnsi="宋体" w:cs="宋体"/>
                <w:color w:val="0000FF"/>
                <w:kern w:val="0"/>
                <w:sz w:val="20"/>
                <w:szCs w:val="20"/>
              </w:rPr>
            </w:pPr>
          </w:p>
        </w:tc>
      </w:tr>
      <w:tr w:rsidR="0014103E">
        <w:trPr>
          <w:trHeight w:val="312"/>
        </w:trPr>
        <w:tc>
          <w:tcPr>
            <w:tcW w:w="1554" w:type="dxa"/>
            <w:vMerge/>
            <w:tcBorders>
              <w:top w:val="single" w:sz="8" w:space="0" w:color="auto"/>
              <w:left w:val="single" w:sz="8" w:space="0" w:color="auto"/>
              <w:bottom w:val="nil"/>
              <w:right w:val="single" w:sz="4" w:space="0" w:color="auto"/>
            </w:tcBorders>
            <w:vAlign w:val="center"/>
          </w:tcPr>
          <w:p w:rsidR="0014103E" w:rsidRDefault="0014103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nil"/>
              <w:right w:val="single" w:sz="8" w:space="0" w:color="000000"/>
            </w:tcBorders>
            <w:vAlign w:val="center"/>
          </w:tcPr>
          <w:p w:rsidR="0014103E" w:rsidRDefault="0014103E">
            <w:pPr>
              <w:widowControl/>
              <w:jc w:val="left"/>
              <w:rPr>
                <w:rFonts w:ascii="宋体" w:hAnsi="宋体" w:cs="宋体"/>
                <w:color w:val="0000FF"/>
                <w:kern w:val="0"/>
                <w:sz w:val="20"/>
                <w:szCs w:val="20"/>
              </w:rPr>
            </w:pPr>
          </w:p>
        </w:tc>
      </w:tr>
      <w:tr w:rsidR="0014103E">
        <w:trPr>
          <w:trHeight w:val="312"/>
        </w:trPr>
        <w:tc>
          <w:tcPr>
            <w:tcW w:w="1554" w:type="dxa"/>
            <w:vMerge/>
            <w:tcBorders>
              <w:top w:val="single" w:sz="8" w:space="0" w:color="auto"/>
              <w:left w:val="single" w:sz="8" w:space="0" w:color="auto"/>
              <w:bottom w:val="nil"/>
              <w:right w:val="single" w:sz="4" w:space="0" w:color="auto"/>
            </w:tcBorders>
            <w:vAlign w:val="center"/>
          </w:tcPr>
          <w:p w:rsidR="0014103E" w:rsidRDefault="0014103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nil"/>
              <w:right w:val="single" w:sz="8" w:space="0" w:color="000000"/>
            </w:tcBorders>
            <w:vAlign w:val="center"/>
          </w:tcPr>
          <w:p w:rsidR="0014103E" w:rsidRDefault="0014103E">
            <w:pPr>
              <w:widowControl/>
              <w:jc w:val="left"/>
              <w:rPr>
                <w:rFonts w:ascii="宋体" w:hAnsi="宋体" w:cs="宋体"/>
                <w:color w:val="0000FF"/>
                <w:kern w:val="0"/>
                <w:sz w:val="20"/>
                <w:szCs w:val="20"/>
              </w:rPr>
            </w:pPr>
          </w:p>
        </w:tc>
      </w:tr>
      <w:tr w:rsidR="0014103E">
        <w:trPr>
          <w:trHeight w:val="312"/>
        </w:trPr>
        <w:tc>
          <w:tcPr>
            <w:tcW w:w="1554" w:type="dxa"/>
            <w:vMerge w:val="restart"/>
            <w:tcBorders>
              <w:top w:val="nil"/>
              <w:left w:val="single" w:sz="8" w:space="0" w:color="auto"/>
              <w:bottom w:val="single" w:sz="8" w:space="0" w:color="000000"/>
              <w:right w:val="single" w:sz="4" w:space="0" w:color="auto"/>
            </w:tcBorders>
            <w:shd w:val="clear" w:color="auto" w:fill="auto"/>
            <w:vAlign w:val="center"/>
          </w:tcPr>
          <w:p w:rsidR="0014103E" w:rsidRDefault="00233C69">
            <w:pPr>
              <w:widowControl/>
              <w:jc w:val="center"/>
              <w:rPr>
                <w:rFonts w:ascii="宋体" w:hAnsi="宋体" w:cs="宋体"/>
                <w:color w:val="0000FF"/>
                <w:kern w:val="0"/>
                <w:sz w:val="20"/>
                <w:szCs w:val="20"/>
              </w:rPr>
            </w:pPr>
            <w:r>
              <w:rPr>
                <w:rFonts w:ascii="宋体" w:hAnsi="宋体" w:cs="宋体" w:hint="eastAsia"/>
                <w:color w:val="0000FF"/>
                <w:kern w:val="0"/>
                <w:sz w:val="20"/>
                <w:szCs w:val="20"/>
              </w:rPr>
              <w:t>建设单位验收意见</w:t>
            </w:r>
          </w:p>
        </w:tc>
        <w:tc>
          <w:tcPr>
            <w:tcW w:w="7219" w:type="dxa"/>
            <w:gridSpan w:val="3"/>
            <w:vMerge w:val="restart"/>
            <w:tcBorders>
              <w:top w:val="single" w:sz="4" w:space="0" w:color="auto"/>
              <w:left w:val="single" w:sz="4" w:space="0" w:color="auto"/>
              <w:bottom w:val="single" w:sz="8" w:space="0" w:color="000000"/>
              <w:right w:val="single" w:sz="8" w:space="0" w:color="000000"/>
            </w:tcBorders>
            <w:shd w:val="clear" w:color="auto" w:fill="auto"/>
            <w:vAlign w:val="bottom"/>
          </w:tcPr>
          <w:p w:rsidR="0014103E" w:rsidRDefault="00233C69">
            <w:pPr>
              <w:widowControl/>
              <w:jc w:val="left"/>
              <w:rPr>
                <w:rFonts w:ascii="宋体" w:hAnsi="宋体" w:cs="宋体"/>
                <w:color w:val="0000FF"/>
                <w:kern w:val="0"/>
                <w:sz w:val="20"/>
                <w:szCs w:val="20"/>
              </w:rPr>
            </w:pPr>
            <w:r>
              <w:rPr>
                <w:rFonts w:ascii="宋体" w:hAnsi="宋体" w:cs="宋体" w:hint="eastAsia"/>
                <w:color w:val="0000FF"/>
                <w:kern w:val="0"/>
                <w:sz w:val="20"/>
                <w:szCs w:val="20"/>
              </w:rPr>
              <w:t>项目负责人：                 年      月      日</w:t>
            </w:r>
          </w:p>
        </w:tc>
      </w:tr>
      <w:tr w:rsidR="0014103E">
        <w:trPr>
          <w:trHeight w:val="312"/>
        </w:trPr>
        <w:tc>
          <w:tcPr>
            <w:tcW w:w="1554" w:type="dxa"/>
            <w:vMerge/>
            <w:tcBorders>
              <w:top w:val="nil"/>
              <w:left w:val="single" w:sz="8" w:space="0" w:color="auto"/>
              <w:bottom w:val="single" w:sz="8" w:space="0" w:color="000000"/>
              <w:right w:val="single" w:sz="4" w:space="0" w:color="auto"/>
            </w:tcBorders>
            <w:vAlign w:val="center"/>
          </w:tcPr>
          <w:p w:rsidR="0014103E" w:rsidRDefault="0014103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single" w:sz="8" w:space="0" w:color="000000"/>
              <w:right w:val="single" w:sz="8" w:space="0" w:color="000000"/>
            </w:tcBorders>
            <w:vAlign w:val="center"/>
          </w:tcPr>
          <w:p w:rsidR="0014103E" w:rsidRDefault="0014103E">
            <w:pPr>
              <w:widowControl/>
              <w:jc w:val="left"/>
              <w:rPr>
                <w:rFonts w:ascii="宋体" w:hAnsi="宋体" w:cs="宋体"/>
                <w:color w:val="0000FF"/>
                <w:kern w:val="0"/>
                <w:sz w:val="20"/>
                <w:szCs w:val="20"/>
              </w:rPr>
            </w:pPr>
          </w:p>
        </w:tc>
      </w:tr>
      <w:tr w:rsidR="0014103E">
        <w:trPr>
          <w:trHeight w:val="312"/>
        </w:trPr>
        <w:tc>
          <w:tcPr>
            <w:tcW w:w="1554" w:type="dxa"/>
            <w:vMerge/>
            <w:tcBorders>
              <w:top w:val="nil"/>
              <w:left w:val="single" w:sz="8" w:space="0" w:color="auto"/>
              <w:bottom w:val="single" w:sz="8" w:space="0" w:color="000000"/>
              <w:right w:val="single" w:sz="4" w:space="0" w:color="auto"/>
            </w:tcBorders>
            <w:vAlign w:val="center"/>
          </w:tcPr>
          <w:p w:rsidR="0014103E" w:rsidRDefault="0014103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single" w:sz="8" w:space="0" w:color="000000"/>
              <w:right w:val="single" w:sz="8" w:space="0" w:color="000000"/>
            </w:tcBorders>
            <w:vAlign w:val="center"/>
          </w:tcPr>
          <w:p w:rsidR="0014103E" w:rsidRDefault="0014103E">
            <w:pPr>
              <w:widowControl/>
              <w:jc w:val="left"/>
              <w:rPr>
                <w:rFonts w:ascii="宋体" w:hAnsi="宋体" w:cs="宋体"/>
                <w:color w:val="0000FF"/>
                <w:kern w:val="0"/>
                <w:sz w:val="20"/>
                <w:szCs w:val="20"/>
              </w:rPr>
            </w:pPr>
          </w:p>
        </w:tc>
      </w:tr>
      <w:tr w:rsidR="0014103E">
        <w:trPr>
          <w:trHeight w:val="312"/>
        </w:trPr>
        <w:tc>
          <w:tcPr>
            <w:tcW w:w="1554" w:type="dxa"/>
            <w:vMerge/>
            <w:tcBorders>
              <w:top w:val="nil"/>
              <w:left w:val="single" w:sz="8" w:space="0" w:color="auto"/>
              <w:bottom w:val="single" w:sz="8" w:space="0" w:color="000000"/>
              <w:right w:val="single" w:sz="4" w:space="0" w:color="auto"/>
            </w:tcBorders>
            <w:vAlign w:val="center"/>
          </w:tcPr>
          <w:p w:rsidR="0014103E" w:rsidRDefault="0014103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single" w:sz="8" w:space="0" w:color="000000"/>
              <w:right w:val="single" w:sz="8" w:space="0" w:color="000000"/>
            </w:tcBorders>
            <w:vAlign w:val="center"/>
          </w:tcPr>
          <w:p w:rsidR="0014103E" w:rsidRDefault="0014103E">
            <w:pPr>
              <w:widowControl/>
              <w:jc w:val="left"/>
              <w:rPr>
                <w:rFonts w:ascii="宋体" w:hAnsi="宋体" w:cs="宋体"/>
                <w:color w:val="0000FF"/>
                <w:kern w:val="0"/>
                <w:sz w:val="20"/>
                <w:szCs w:val="20"/>
              </w:rPr>
            </w:pPr>
          </w:p>
        </w:tc>
      </w:tr>
      <w:tr w:rsidR="0014103E">
        <w:trPr>
          <w:trHeight w:val="312"/>
        </w:trPr>
        <w:tc>
          <w:tcPr>
            <w:tcW w:w="1554" w:type="dxa"/>
            <w:vMerge/>
            <w:tcBorders>
              <w:top w:val="nil"/>
              <w:left w:val="single" w:sz="8" w:space="0" w:color="auto"/>
              <w:bottom w:val="single" w:sz="8" w:space="0" w:color="000000"/>
              <w:right w:val="single" w:sz="4" w:space="0" w:color="auto"/>
            </w:tcBorders>
            <w:vAlign w:val="center"/>
          </w:tcPr>
          <w:p w:rsidR="0014103E" w:rsidRDefault="0014103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single" w:sz="8" w:space="0" w:color="000000"/>
              <w:right w:val="single" w:sz="8" w:space="0" w:color="000000"/>
            </w:tcBorders>
            <w:vAlign w:val="center"/>
          </w:tcPr>
          <w:p w:rsidR="0014103E" w:rsidRDefault="0014103E">
            <w:pPr>
              <w:widowControl/>
              <w:jc w:val="left"/>
              <w:rPr>
                <w:rFonts w:ascii="宋体" w:hAnsi="宋体" w:cs="宋体"/>
                <w:color w:val="0000FF"/>
                <w:kern w:val="0"/>
                <w:sz w:val="20"/>
                <w:szCs w:val="20"/>
              </w:rPr>
            </w:pPr>
          </w:p>
        </w:tc>
      </w:tr>
      <w:tr w:rsidR="0014103E">
        <w:trPr>
          <w:trHeight w:val="312"/>
        </w:trPr>
        <w:tc>
          <w:tcPr>
            <w:tcW w:w="1554" w:type="dxa"/>
            <w:vMerge/>
            <w:tcBorders>
              <w:top w:val="nil"/>
              <w:left w:val="single" w:sz="8" w:space="0" w:color="auto"/>
              <w:bottom w:val="single" w:sz="8" w:space="0" w:color="000000"/>
              <w:right w:val="single" w:sz="4" w:space="0" w:color="auto"/>
            </w:tcBorders>
            <w:vAlign w:val="center"/>
          </w:tcPr>
          <w:p w:rsidR="0014103E" w:rsidRDefault="0014103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single" w:sz="8" w:space="0" w:color="000000"/>
              <w:right w:val="single" w:sz="8" w:space="0" w:color="000000"/>
            </w:tcBorders>
            <w:vAlign w:val="center"/>
          </w:tcPr>
          <w:p w:rsidR="0014103E" w:rsidRDefault="0014103E">
            <w:pPr>
              <w:widowControl/>
              <w:jc w:val="left"/>
              <w:rPr>
                <w:rFonts w:ascii="宋体" w:hAnsi="宋体" w:cs="宋体"/>
                <w:color w:val="0000FF"/>
                <w:kern w:val="0"/>
                <w:sz w:val="20"/>
                <w:szCs w:val="20"/>
              </w:rPr>
            </w:pPr>
          </w:p>
        </w:tc>
      </w:tr>
      <w:tr w:rsidR="0014103E">
        <w:trPr>
          <w:trHeight w:val="312"/>
        </w:trPr>
        <w:tc>
          <w:tcPr>
            <w:tcW w:w="1554" w:type="dxa"/>
            <w:vMerge/>
            <w:tcBorders>
              <w:top w:val="nil"/>
              <w:left w:val="single" w:sz="8" w:space="0" w:color="auto"/>
              <w:bottom w:val="single" w:sz="8" w:space="0" w:color="000000"/>
              <w:right w:val="single" w:sz="4" w:space="0" w:color="auto"/>
            </w:tcBorders>
            <w:vAlign w:val="center"/>
          </w:tcPr>
          <w:p w:rsidR="0014103E" w:rsidRDefault="0014103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single" w:sz="8" w:space="0" w:color="000000"/>
              <w:right w:val="single" w:sz="8" w:space="0" w:color="000000"/>
            </w:tcBorders>
            <w:vAlign w:val="center"/>
          </w:tcPr>
          <w:p w:rsidR="0014103E" w:rsidRDefault="0014103E">
            <w:pPr>
              <w:widowControl/>
              <w:jc w:val="left"/>
              <w:rPr>
                <w:rFonts w:ascii="宋体" w:hAnsi="宋体" w:cs="宋体"/>
                <w:color w:val="0000FF"/>
                <w:kern w:val="0"/>
                <w:sz w:val="20"/>
                <w:szCs w:val="20"/>
              </w:rPr>
            </w:pPr>
          </w:p>
        </w:tc>
      </w:tr>
      <w:tr w:rsidR="0014103E">
        <w:trPr>
          <w:trHeight w:val="312"/>
        </w:trPr>
        <w:tc>
          <w:tcPr>
            <w:tcW w:w="1554" w:type="dxa"/>
            <w:vMerge/>
            <w:tcBorders>
              <w:top w:val="nil"/>
              <w:left w:val="single" w:sz="8" w:space="0" w:color="auto"/>
              <w:bottom w:val="single" w:sz="8" w:space="0" w:color="000000"/>
              <w:right w:val="single" w:sz="4" w:space="0" w:color="auto"/>
            </w:tcBorders>
            <w:vAlign w:val="center"/>
          </w:tcPr>
          <w:p w:rsidR="0014103E" w:rsidRDefault="0014103E">
            <w:pPr>
              <w:widowControl/>
              <w:jc w:val="left"/>
              <w:rPr>
                <w:rFonts w:ascii="宋体" w:hAnsi="宋体" w:cs="宋体"/>
                <w:color w:val="0000FF"/>
                <w:kern w:val="0"/>
                <w:sz w:val="20"/>
                <w:szCs w:val="20"/>
              </w:rPr>
            </w:pPr>
          </w:p>
        </w:tc>
        <w:tc>
          <w:tcPr>
            <w:tcW w:w="7219" w:type="dxa"/>
            <w:gridSpan w:val="3"/>
            <w:vMerge/>
            <w:tcBorders>
              <w:top w:val="single" w:sz="4" w:space="0" w:color="auto"/>
              <w:left w:val="single" w:sz="4" w:space="0" w:color="auto"/>
              <w:bottom w:val="single" w:sz="8" w:space="0" w:color="000000"/>
              <w:right w:val="single" w:sz="8" w:space="0" w:color="000000"/>
            </w:tcBorders>
            <w:vAlign w:val="center"/>
          </w:tcPr>
          <w:p w:rsidR="0014103E" w:rsidRDefault="0014103E">
            <w:pPr>
              <w:widowControl/>
              <w:jc w:val="left"/>
              <w:rPr>
                <w:rFonts w:ascii="宋体" w:hAnsi="宋体" w:cs="宋体"/>
                <w:color w:val="0000FF"/>
                <w:kern w:val="0"/>
                <w:sz w:val="20"/>
                <w:szCs w:val="20"/>
              </w:rPr>
            </w:pPr>
          </w:p>
        </w:tc>
      </w:tr>
    </w:tbl>
    <w:p w:rsidR="0014103E" w:rsidRDefault="0014103E">
      <w:pPr>
        <w:rPr>
          <w:rFonts w:ascii="宋体" w:hAnsi="宋体"/>
          <w:color w:val="0000FF"/>
          <w:sz w:val="24"/>
        </w:rPr>
      </w:pPr>
    </w:p>
    <w:p w:rsidR="0014103E" w:rsidRDefault="0014103E">
      <w:pPr>
        <w:ind w:firstLineChars="200" w:firstLine="560"/>
        <w:rPr>
          <w:rFonts w:ascii="仿宋" w:eastAsia="仿宋_GB2312" w:hAnsi="仿宋" w:cs="仿宋"/>
          <w:sz w:val="28"/>
          <w:szCs w:val="28"/>
        </w:rPr>
      </w:pPr>
    </w:p>
    <w:sectPr w:rsidR="001410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858" w:rsidRDefault="00654858" w:rsidP="00E807E5">
      <w:r>
        <w:separator/>
      </w:r>
    </w:p>
  </w:endnote>
  <w:endnote w:type="continuationSeparator" w:id="0">
    <w:p w:rsidR="00654858" w:rsidRDefault="00654858" w:rsidP="00E8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858" w:rsidRDefault="00654858" w:rsidP="00E807E5">
      <w:r>
        <w:separator/>
      </w:r>
    </w:p>
  </w:footnote>
  <w:footnote w:type="continuationSeparator" w:id="0">
    <w:p w:rsidR="00654858" w:rsidRDefault="00654858" w:rsidP="00E80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B54"/>
    <w:multiLevelType w:val="multilevel"/>
    <w:tmpl w:val="000D2B54"/>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1" w15:restartNumberingAfterBreak="0">
    <w:nsid w:val="17EB58D4"/>
    <w:multiLevelType w:val="multilevel"/>
    <w:tmpl w:val="17EB58D4"/>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2" w15:restartNumberingAfterBreak="0">
    <w:nsid w:val="1D62423C"/>
    <w:multiLevelType w:val="singleLevel"/>
    <w:tmpl w:val="1D62423C"/>
    <w:lvl w:ilvl="0">
      <w:start w:val="1"/>
      <w:numFmt w:val="chineseCounting"/>
      <w:suff w:val="nothing"/>
      <w:lvlText w:val="（%1）"/>
      <w:lvlJc w:val="left"/>
      <w:pPr>
        <w:ind w:left="0" w:firstLine="420"/>
      </w:pPr>
      <w:rPr>
        <w:rFonts w:hint="eastAsia"/>
      </w:rPr>
    </w:lvl>
  </w:abstractNum>
  <w:abstractNum w:abstractNumId="3" w15:restartNumberingAfterBreak="0">
    <w:nsid w:val="479D273A"/>
    <w:multiLevelType w:val="hybridMultilevel"/>
    <w:tmpl w:val="0CD23A48"/>
    <w:lvl w:ilvl="0" w:tplc="859425CA">
      <w:start w:val="1"/>
      <w:numFmt w:val="japaneseCounting"/>
      <w:lvlText w:val="%1、"/>
      <w:lvlJc w:val="left"/>
      <w:pPr>
        <w:ind w:left="672" w:hanging="672"/>
      </w:pPr>
      <w:rPr>
        <w:rFonts w:ascii="仿宋_GB2312" w:eastAsia="仿宋_GB2312" w:hAnsi="微软雅黑" w:hint="default"/>
      </w:rPr>
    </w:lvl>
    <w:lvl w:ilvl="1" w:tplc="4FF4B32C">
      <w:start w:val="1"/>
      <w:numFmt w:val="decimal"/>
      <w:lvlText w:val="（%2）"/>
      <w:lvlJc w:val="left"/>
      <w:pPr>
        <w:ind w:left="1140" w:hanging="720"/>
      </w:pPr>
      <w:rPr>
        <w:rFonts w:hAnsi="微软雅黑"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93C3FFC"/>
    <w:multiLevelType w:val="hybridMultilevel"/>
    <w:tmpl w:val="47CE0E42"/>
    <w:lvl w:ilvl="0" w:tplc="880CB9B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9B4FDA"/>
    <w:multiLevelType w:val="multilevel"/>
    <w:tmpl w:val="3CC26062"/>
    <w:lvl w:ilvl="0">
      <w:start w:val="1"/>
      <w:numFmt w:val="chineseCountingThousand"/>
      <w:pStyle w:val="1"/>
      <w:suff w:val="nothing"/>
      <w:lvlText w:val="%1、"/>
      <w:lvlJc w:val="left"/>
      <w:pPr>
        <w:ind w:left="0" w:firstLine="0"/>
      </w:pPr>
      <w:rPr>
        <w:rFonts w:hint="eastAsia"/>
      </w:rPr>
    </w:lvl>
    <w:lvl w:ilvl="1">
      <w:start w:val="1"/>
      <w:numFmt w:val="decimal"/>
      <w:lvlText w:val="%2、"/>
      <w:lvlJc w:val="left"/>
      <w:pPr>
        <w:ind w:left="1140" w:hanging="720"/>
      </w:pPr>
      <w:rPr>
        <w:rFonts w:ascii="仿宋" w:eastAsia="仿宋" w:hAnsi="仿宋"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831617B"/>
    <w:multiLevelType w:val="multilevel"/>
    <w:tmpl w:val="6831617B"/>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num w:numId="1">
    <w:abstractNumId w:val="5"/>
  </w:num>
  <w:num w:numId="2">
    <w:abstractNumId w:val="2"/>
  </w:num>
  <w:num w:numId="3">
    <w:abstractNumId w:val="1"/>
  </w:num>
  <w:num w:numId="4">
    <w:abstractNumId w:val="6"/>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BF"/>
    <w:rsid w:val="00006554"/>
    <w:rsid w:val="00017F9F"/>
    <w:rsid w:val="00020BAB"/>
    <w:rsid w:val="0002140B"/>
    <w:rsid w:val="00022433"/>
    <w:rsid w:val="000236F4"/>
    <w:rsid w:val="000313ED"/>
    <w:rsid w:val="00035C70"/>
    <w:rsid w:val="00040A62"/>
    <w:rsid w:val="0004192B"/>
    <w:rsid w:val="00062EBB"/>
    <w:rsid w:val="00065168"/>
    <w:rsid w:val="0008640D"/>
    <w:rsid w:val="000A7485"/>
    <w:rsid w:val="000B1903"/>
    <w:rsid w:val="000B42FB"/>
    <w:rsid w:val="000C5B33"/>
    <w:rsid w:val="000D6F15"/>
    <w:rsid w:val="000E0613"/>
    <w:rsid w:val="000E6F47"/>
    <w:rsid w:val="000E7830"/>
    <w:rsid w:val="001030AC"/>
    <w:rsid w:val="0011003F"/>
    <w:rsid w:val="00127878"/>
    <w:rsid w:val="00132A25"/>
    <w:rsid w:val="001353B9"/>
    <w:rsid w:val="0013796F"/>
    <w:rsid w:val="0014103E"/>
    <w:rsid w:val="001454D7"/>
    <w:rsid w:val="001510D6"/>
    <w:rsid w:val="00161735"/>
    <w:rsid w:val="00163153"/>
    <w:rsid w:val="00191310"/>
    <w:rsid w:val="001B0C9C"/>
    <w:rsid w:val="001C52A4"/>
    <w:rsid w:val="001E2C49"/>
    <w:rsid w:val="001E6B6E"/>
    <w:rsid w:val="001F1F27"/>
    <w:rsid w:val="001F3F43"/>
    <w:rsid w:val="001F4490"/>
    <w:rsid w:val="001F79E4"/>
    <w:rsid w:val="002171B1"/>
    <w:rsid w:val="00220A8F"/>
    <w:rsid w:val="002338BE"/>
    <w:rsid w:val="00233C69"/>
    <w:rsid w:val="0024237A"/>
    <w:rsid w:val="00250C6D"/>
    <w:rsid w:val="002565A2"/>
    <w:rsid w:val="00262F77"/>
    <w:rsid w:val="00275958"/>
    <w:rsid w:val="0028510A"/>
    <w:rsid w:val="00292AF5"/>
    <w:rsid w:val="00297C19"/>
    <w:rsid w:val="002A557C"/>
    <w:rsid w:val="002A6851"/>
    <w:rsid w:val="002B172E"/>
    <w:rsid w:val="002B4120"/>
    <w:rsid w:val="002B479D"/>
    <w:rsid w:val="002C5CDC"/>
    <w:rsid w:val="002E10E3"/>
    <w:rsid w:val="002F03CB"/>
    <w:rsid w:val="002F1404"/>
    <w:rsid w:val="002F32E1"/>
    <w:rsid w:val="002F3D52"/>
    <w:rsid w:val="00304055"/>
    <w:rsid w:val="0030690C"/>
    <w:rsid w:val="00312CEE"/>
    <w:rsid w:val="0032002A"/>
    <w:rsid w:val="00321DC2"/>
    <w:rsid w:val="00322824"/>
    <w:rsid w:val="00353468"/>
    <w:rsid w:val="003570D6"/>
    <w:rsid w:val="0036412F"/>
    <w:rsid w:val="00365873"/>
    <w:rsid w:val="0037627F"/>
    <w:rsid w:val="00385E3B"/>
    <w:rsid w:val="00390C64"/>
    <w:rsid w:val="00394205"/>
    <w:rsid w:val="003B1BA1"/>
    <w:rsid w:val="003B346F"/>
    <w:rsid w:val="003C2BD7"/>
    <w:rsid w:val="003C3653"/>
    <w:rsid w:val="003C442E"/>
    <w:rsid w:val="003C61C0"/>
    <w:rsid w:val="003D3063"/>
    <w:rsid w:val="003D6854"/>
    <w:rsid w:val="003E498B"/>
    <w:rsid w:val="003F3C25"/>
    <w:rsid w:val="003F445B"/>
    <w:rsid w:val="003F71D6"/>
    <w:rsid w:val="004118F8"/>
    <w:rsid w:val="004156F2"/>
    <w:rsid w:val="00417AB3"/>
    <w:rsid w:val="004232FB"/>
    <w:rsid w:val="00440A41"/>
    <w:rsid w:val="00445CF8"/>
    <w:rsid w:val="0046433C"/>
    <w:rsid w:val="00474ED3"/>
    <w:rsid w:val="00480E23"/>
    <w:rsid w:val="00482904"/>
    <w:rsid w:val="00484216"/>
    <w:rsid w:val="004C759A"/>
    <w:rsid w:val="004E28C0"/>
    <w:rsid w:val="004F2AAE"/>
    <w:rsid w:val="00503E7E"/>
    <w:rsid w:val="00507012"/>
    <w:rsid w:val="005073FF"/>
    <w:rsid w:val="00522228"/>
    <w:rsid w:val="0052358B"/>
    <w:rsid w:val="00523764"/>
    <w:rsid w:val="00523B97"/>
    <w:rsid w:val="00525447"/>
    <w:rsid w:val="00527D28"/>
    <w:rsid w:val="00531817"/>
    <w:rsid w:val="00531FE1"/>
    <w:rsid w:val="00533965"/>
    <w:rsid w:val="0053409E"/>
    <w:rsid w:val="00561087"/>
    <w:rsid w:val="00563F99"/>
    <w:rsid w:val="00573BC6"/>
    <w:rsid w:val="0058176F"/>
    <w:rsid w:val="00591212"/>
    <w:rsid w:val="005B3DB3"/>
    <w:rsid w:val="005C2084"/>
    <w:rsid w:val="005C3DCE"/>
    <w:rsid w:val="005C79BC"/>
    <w:rsid w:val="005C7BEF"/>
    <w:rsid w:val="005D24E6"/>
    <w:rsid w:val="005D3092"/>
    <w:rsid w:val="005D4017"/>
    <w:rsid w:val="005D7CCA"/>
    <w:rsid w:val="005F2761"/>
    <w:rsid w:val="00611065"/>
    <w:rsid w:val="00613388"/>
    <w:rsid w:val="006505B5"/>
    <w:rsid w:val="0065066B"/>
    <w:rsid w:val="00654858"/>
    <w:rsid w:val="00670009"/>
    <w:rsid w:val="00676017"/>
    <w:rsid w:val="00690A82"/>
    <w:rsid w:val="00694138"/>
    <w:rsid w:val="006945DE"/>
    <w:rsid w:val="006A6B3B"/>
    <w:rsid w:val="006B268F"/>
    <w:rsid w:val="006C08DE"/>
    <w:rsid w:val="006C1D03"/>
    <w:rsid w:val="006E4310"/>
    <w:rsid w:val="006F61AB"/>
    <w:rsid w:val="006F7605"/>
    <w:rsid w:val="00712039"/>
    <w:rsid w:val="00720CEA"/>
    <w:rsid w:val="00721386"/>
    <w:rsid w:val="00722051"/>
    <w:rsid w:val="00741B26"/>
    <w:rsid w:val="00744CBB"/>
    <w:rsid w:val="007537BA"/>
    <w:rsid w:val="00756BCB"/>
    <w:rsid w:val="007634EB"/>
    <w:rsid w:val="00776434"/>
    <w:rsid w:val="0077650F"/>
    <w:rsid w:val="00777592"/>
    <w:rsid w:val="007803EB"/>
    <w:rsid w:val="00783EE6"/>
    <w:rsid w:val="0079259C"/>
    <w:rsid w:val="007B384E"/>
    <w:rsid w:val="007C20C2"/>
    <w:rsid w:val="00800259"/>
    <w:rsid w:val="00802136"/>
    <w:rsid w:val="00840FB1"/>
    <w:rsid w:val="0086215B"/>
    <w:rsid w:val="0087066A"/>
    <w:rsid w:val="008760F8"/>
    <w:rsid w:val="00891BAF"/>
    <w:rsid w:val="00897026"/>
    <w:rsid w:val="008A5D97"/>
    <w:rsid w:val="008B3698"/>
    <w:rsid w:val="008B4D03"/>
    <w:rsid w:val="008C52E3"/>
    <w:rsid w:val="008D06D7"/>
    <w:rsid w:val="008D0BBC"/>
    <w:rsid w:val="008F1F27"/>
    <w:rsid w:val="008F507C"/>
    <w:rsid w:val="00926AAA"/>
    <w:rsid w:val="0092704D"/>
    <w:rsid w:val="009315AA"/>
    <w:rsid w:val="00937FD9"/>
    <w:rsid w:val="00942C3D"/>
    <w:rsid w:val="009511F1"/>
    <w:rsid w:val="0095710B"/>
    <w:rsid w:val="00965E45"/>
    <w:rsid w:val="00971167"/>
    <w:rsid w:val="009729EE"/>
    <w:rsid w:val="00975011"/>
    <w:rsid w:val="009764BF"/>
    <w:rsid w:val="00976581"/>
    <w:rsid w:val="00980B75"/>
    <w:rsid w:val="009935FD"/>
    <w:rsid w:val="009A1216"/>
    <w:rsid w:val="009A59F8"/>
    <w:rsid w:val="009B1165"/>
    <w:rsid w:val="009C2CB3"/>
    <w:rsid w:val="009D775A"/>
    <w:rsid w:val="009E34DC"/>
    <w:rsid w:val="009E38A2"/>
    <w:rsid w:val="009E6565"/>
    <w:rsid w:val="009E7D38"/>
    <w:rsid w:val="009F6163"/>
    <w:rsid w:val="009F7AE2"/>
    <w:rsid w:val="00A114CC"/>
    <w:rsid w:val="00A167B9"/>
    <w:rsid w:val="00A27EAD"/>
    <w:rsid w:val="00A4406E"/>
    <w:rsid w:val="00A51DAC"/>
    <w:rsid w:val="00A60504"/>
    <w:rsid w:val="00A66A5A"/>
    <w:rsid w:val="00A95705"/>
    <w:rsid w:val="00AA69E6"/>
    <w:rsid w:val="00AC3B98"/>
    <w:rsid w:val="00AD5AFF"/>
    <w:rsid w:val="00AE2A22"/>
    <w:rsid w:val="00AE3372"/>
    <w:rsid w:val="00AE50A7"/>
    <w:rsid w:val="00B00E4A"/>
    <w:rsid w:val="00B03DFB"/>
    <w:rsid w:val="00B13F04"/>
    <w:rsid w:val="00B16572"/>
    <w:rsid w:val="00B35F57"/>
    <w:rsid w:val="00B442BD"/>
    <w:rsid w:val="00B57EA8"/>
    <w:rsid w:val="00B70C7F"/>
    <w:rsid w:val="00B71C7E"/>
    <w:rsid w:val="00B8292C"/>
    <w:rsid w:val="00B82D80"/>
    <w:rsid w:val="00B873B9"/>
    <w:rsid w:val="00BC33C1"/>
    <w:rsid w:val="00BC39E0"/>
    <w:rsid w:val="00BE3B85"/>
    <w:rsid w:val="00BE7AF0"/>
    <w:rsid w:val="00C00565"/>
    <w:rsid w:val="00C042E4"/>
    <w:rsid w:val="00C06E89"/>
    <w:rsid w:val="00C07EA5"/>
    <w:rsid w:val="00C1021C"/>
    <w:rsid w:val="00C2262A"/>
    <w:rsid w:val="00C30C05"/>
    <w:rsid w:val="00C31C44"/>
    <w:rsid w:val="00C33E24"/>
    <w:rsid w:val="00C36CA6"/>
    <w:rsid w:val="00C42E88"/>
    <w:rsid w:val="00C51A8E"/>
    <w:rsid w:val="00C51DC6"/>
    <w:rsid w:val="00C52C6D"/>
    <w:rsid w:val="00C55708"/>
    <w:rsid w:val="00C6384E"/>
    <w:rsid w:val="00C77F33"/>
    <w:rsid w:val="00CC1037"/>
    <w:rsid w:val="00CE4D90"/>
    <w:rsid w:val="00CE59BB"/>
    <w:rsid w:val="00CF0086"/>
    <w:rsid w:val="00D13105"/>
    <w:rsid w:val="00D1427E"/>
    <w:rsid w:val="00D16A0B"/>
    <w:rsid w:val="00D20434"/>
    <w:rsid w:val="00D21BCD"/>
    <w:rsid w:val="00D3382D"/>
    <w:rsid w:val="00D42369"/>
    <w:rsid w:val="00D522C6"/>
    <w:rsid w:val="00D56D20"/>
    <w:rsid w:val="00D573E2"/>
    <w:rsid w:val="00D7779A"/>
    <w:rsid w:val="00D81DDF"/>
    <w:rsid w:val="00D85D87"/>
    <w:rsid w:val="00DA5CDA"/>
    <w:rsid w:val="00DB3CC6"/>
    <w:rsid w:val="00DC32F1"/>
    <w:rsid w:val="00DC35A4"/>
    <w:rsid w:val="00DD26B1"/>
    <w:rsid w:val="00DD7FBD"/>
    <w:rsid w:val="00DF189B"/>
    <w:rsid w:val="00E039D6"/>
    <w:rsid w:val="00E31AEB"/>
    <w:rsid w:val="00E40539"/>
    <w:rsid w:val="00E439AA"/>
    <w:rsid w:val="00E44824"/>
    <w:rsid w:val="00E44E8A"/>
    <w:rsid w:val="00E564D7"/>
    <w:rsid w:val="00E5759D"/>
    <w:rsid w:val="00E6227D"/>
    <w:rsid w:val="00E741D4"/>
    <w:rsid w:val="00E807E5"/>
    <w:rsid w:val="00EA2ABB"/>
    <w:rsid w:val="00EA3BC5"/>
    <w:rsid w:val="00EA7FC5"/>
    <w:rsid w:val="00EC1ED5"/>
    <w:rsid w:val="00EC4A0D"/>
    <w:rsid w:val="00ED6E8A"/>
    <w:rsid w:val="00EE4FA7"/>
    <w:rsid w:val="00F15CA6"/>
    <w:rsid w:val="00F15EE8"/>
    <w:rsid w:val="00F166DA"/>
    <w:rsid w:val="00F2095E"/>
    <w:rsid w:val="00F243B5"/>
    <w:rsid w:val="00F33A84"/>
    <w:rsid w:val="00F515C7"/>
    <w:rsid w:val="00F524F2"/>
    <w:rsid w:val="00F840B7"/>
    <w:rsid w:val="00FA4D21"/>
    <w:rsid w:val="00FA5F22"/>
    <w:rsid w:val="00FC185D"/>
    <w:rsid w:val="00FC1897"/>
    <w:rsid w:val="00FC2D4C"/>
    <w:rsid w:val="00FC4D76"/>
    <w:rsid w:val="00FC7D26"/>
    <w:rsid w:val="00FD212F"/>
    <w:rsid w:val="023803D5"/>
    <w:rsid w:val="05474FE3"/>
    <w:rsid w:val="07406C44"/>
    <w:rsid w:val="09085354"/>
    <w:rsid w:val="0A1F085D"/>
    <w:rsid w:val="10C10EB8"/>
    <w:rsid w:val="11743D56"/>
    <w:rsid w:val="13C8122E"/>
    <w:rsid w:val="16316625"/>
    <w:rsid w:val="1FEE1B6A"/>
    <w:rsid w:val="20BD4F1E"/>
    <w:rsid w:val="29064F88"/>
    <w:rsid w:val="2DFF095A"/>
    <w:rsid w:val="36C61740"/>
    <w:rsid w:val="3F161F71"/>
    <w:rsid w:val="3F2006FA"/>
    <w:rsid w:val="4056677D"/>
    <w:rsid w:val="409F78AA"/>
    <w:rsid w:val="440305EA"/>
    <w:rsid w:val="48443D06"/>
    <w:rsid w:val="4A182157"/>
    <w:rsid w:val="595F1852"/>
    <w:rsid w:val="59F50643"/>
    <w:rsid w:val="5B41540A"/>
    <w:rsid w:val="61A62337"/>
    <w:rsid w:val="66A0160E"/>
    <w:rsid w:val="6B497DD4"/>
    <w:rsid w:val="6C1C15E2"/>
    <w:rsid w:val="6F4436E1"/>
    <w:rsid w:val="727C5508"/>
    <w:rsid w:val="75CF05DA"/>
    <w:rsid w:val="7D222A3C"/>
    <w:rsid w:val="7D3A28B1"/>
    <w:rsid w:val="7E5E4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D7523"/>
  <w15:docId w15:val="{5E01C674-5780-412E-AC50-4D44DC80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numPr>
        <w:numId w:val="1"/>
      </w:numPr>
      <w:spacing w:before="100" w:beforeAutospacing="1" w:after="100" w:afterAutospacing="1" w:line="360" w:lineRule="auto"/>
      <w:outlineLvl w:val="0"/>
    </w:pPr>
    <w:rPr>
      <w:rFonts w:ascii="黑体" w:eastAsia="黑体" w:hAnsi="黑体" w:cs="黑体"/>
      <w:bCs/>
      <w:kern w:val="44"/>
    </w:rPr>
  </w:style>
  <w:style w:type="paragraph" w:styleId="2">
    <w:name w:val="heading 2"/>
    <w:basedOn w:val="a"/>
    <w:next w:val="a"/>
    <w:link w:val="20"/>
    <w:uiPriority w:val="9"/>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widowControl/>
      <w:jc w:val="left"/>
    </w:pPr>
    <w:rPr>
      <w:rFonts w:ascii="Times New Roman" w:eastAsiaTheme="minorEastAsia" w:hAnsi="Times New Roman"/>
      <w:kern w:val="0"/>
      <w:sz w:val="24"/>
      <w:szCs w:val="24"/>
      <w:lang w:eastAsia="en-US"/>
    </w:rPr>
  </w:style>
  <w:style w:type="paragraph" w:styleId="a5">
    <w:name w:val="Body Text Indent"/>
    <w:basedOn w:val="a"/>
    <w:link w:val="a6"/>
    <w:uiPriority w:val="99"/>
    <w:semiHidden/>
    <w:unhideWhenUsed/>
    <w:qFormat/>
    <w:pPr>
      <w:spacing w:after="120"/>
      <w:ind w:leftChars="200" w:left="4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5"/>
    <w:link w:val="22"/>
    <w:uiPriority w:val="99"/>
    <w:semiHidden/>
    <w:unhideWhenUsed/>
    <w:qFormat/>
    <w:pPr>
      <w:ind w:firstLineChars="200" w:firstLine="420"/>
    </w:pPr>
    <w:rPr>
      <w:szCs w:val="20"/>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c">
    <w:name w:val="页眉 字符"/>
    <w:link w:val="ab"/>
    <w:uiPriority w:val="99"/>
    <w:qFormat/>
    <w:rPr>
      <w:sz w:val="18"/>
      <w:szCs w:val="18"/>
    </w:rPr>
  </w:style>
  <w:style w:type="character" w:customStyle="1" w:styleId="aa">
    <w:name w:val="页脚 字符"/>
    <w:link w:val="a9"/>
    <w:uiPriority w:val="99"/>
    <w:qFormat/>
    <w:rPr>
      <w:sz w:val="18"/>
      <w:szCs w:val="18"/>
    </w:rPr>
  </w:style>
  <w:style w:type="paragraph" w:customStyle="1" w:styleId="-11">
    <w:name w:val="彩色列表 - 着色 11"/>
    <w:basedOn w:val="a"/>
    <w:link w:val="-1Char"/>
    <w:uiPriority w:val="34"/>
    <w:qFormat/>
    <w:pPr>
      <w:ind w:firstLineChars="200" w:firstLine="420"/>
    </w:pPr>
  </w:style>
  <w:style w:type="character" w:customStyle="1" w:styleId="-1Char">
    <w:name w:val="彩色列表 - 着色 1 Char"/>
    <w:link w:val="-11"/>
    <w:qFormat/>
    <w:rPr>
      <w:kern w:val="2"/>
      <w:sz w:val="21"/>
      <w:szCs w:val="22"/>
    </w:rPr>
  </w:style>
  <w:style w:type="character" w:customStyle="1" w:styleId="20">
    <w:name w:val="标题 2 字符"/>
    <w:link w:val="2"/>
    <w:uiPriority w:val="9"/>
    <w:qFormat/>
    <w:rPr>
      <w:rFonts w:ascii="Calibri Light" w:hAnsi="Calibri Light"/>
      <w:b/>
      <w:bCs/>
      <w:kern w:val="2"/>
      <w:sz w:val="32"/>
      <w:szCs w:val="32"/>
    </w:rPr>
  </w:style>
  <w:style w:type="character" w:customStyle="1" w:styleId="30">
    <w:name w:val="标题 3 字符"/>
    <w:link w:val="3"/>
    <w:uiPriority w:val="9"/>
    <w:qFormat/>
    <w:rPr>
      <w:b/>
      <w:bCs/>
      <w:kern w:val="2"/>
      <w:sz w:val="32"/>
      <w:szCs w:val="32"/>
    </w:rPr>
  </w:style>
  <w:style w:type="paragraph" w:styleId="af">
    <w:name w:val="List Paragraph"/>
    <w:basedOn w:val="a"/>
    <w:uiPriority w:val="34"/>
    <w:qFormat/>
    <w:pPr>
      <w:ind w:firstLineChars="200" w:firstLine="420"/>
    </w:pPr>
    <w:rPr>
      <w:rFonts w:asciiTheme="minorHAnsi" w:eastAsiaTheme="minorEastAsia" w:hAnsiTheme="minorHAnsi" w:cstheme="minorBidi"/>
      <w:szCs w:val="24"/>
    </w:rPr>
  </w:style>
  <w:style w:type="character" w:customStyle="1" w:styleId="a4">
    <w:name w:val="批注文字 字符"/>
    <w:basedOn w:val="a0"/>
    <w:link w:val="a3"/>
    <w:uiPriority w:val="99"/>
    <w:semiHidden/>
    <w:qFormat/>
    <w:rPr>
      <w:rFonts w:ascii="Times New Roman" w:eastAsiaTheme="minorEastAsia" w:hAnsi="Times New Roman"/>
      <w:sz w:val="24"/>
      <w:szCs w:val="24"/>
      <w:lang w:eastAsia="en-US"/>
    </w:rPr>
  </w:style>
  <w:style w:type="character" w:customStyle="1" w:styleId="a8">
    <w:name w:val="批注框文本 字符"/>
    <w:basedOn w:val="a0"/>
    <w:link w:val="a7"/>
    <w:uiPriority w:val="99"/>
    <w:semiHidden/>
    <w:qFormat/>
    <w:rPr>
      <w:kern w:val="2"/>
      <w:sz w:val="18"/>
      <w:szCs w:val="18"/>
    </w:rPr>
  </w:style>
  <w:style w:type="character" w:customStyle="1" w:styleId="a6">
    <w:name w:val="正文文本缩进 字符"/>
    <w:basedOn w:val="a0"/>
    <w:link w:val="a5"/>
    <w:uiPriority w:val="99"/>
    <w:semiHidden/>
    <w:qFormat/>
    <w:rPr>
      <w:kern w:val="2"/>
      <w:sz w:val="21"/>
      <w:szCs w:val="22"/>
    </w:rPr>
  </w:style>
  <w:style w:type="character" w:customStyle="1" w:styleId="22">
    <w:name w:val="正文文本首行缩进 2 字符"/>
    <w:basedOn w:val="a6"/>
    <w:link w:val="21"/>
    <w:uiPriority w:val="99"/>
    <w:semiHidden/>
    <w:qFormat/>
    <w:rPr>
      <w:kern w:val="2"/>
      <w:sz w:val="21"/>
      <w:szCs w:val="22"/>
    </w:rPr>
  </w:style>
  <w:style w:type="paragraph" w:customStyle="1" w:styleId="Style4">
    <w:name w:val="_Style 4"/>
    <w:basedOn w:val="a5"/>
    <w:next w:val="21"/>
    <w:qFormat/>
    <w:pPr>
      <w:ind w:firstLineChars="200" w:firstLine="420"/>
    </w:pPr>
    <w:rPr>
      <w:rFonts w:ascii="Arial" w:eastAsia="黑体" w:hAnsi="Arial" w:cs="Arial"/>
      <w:snapToGrid w:val="0"/>
      <w:szCs w:val="21"/>
    </w:rPr>
  </w:style>
  <w:style w:type="paragraph" w:customStyle="1" w:styleId="10">
    <w:name w:val="列表段落1"/>
    <w:basedOn w:val="a"/>
    <w:uiPriority w:val="34"/>
    <w:qFormat/>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E059B-7923-4406-B934-D39CF000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1625</TotalTime>
  <Pages>11</Pages>
  <Words>1066</Words>
  <Characters>6080</Characters>
  <Application>Microsoft Office Word</Application>
  <DocSecurity>0</DocSecurity>
  <Lines>50</Lines>
  <Paragraphs>14</Paragraphs>
  <ScaleCrop>false</ScaleCrop>
  <Company>微软用户</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微软中国</dc:creator>
  <cp:lastModifiedBy>Adam</cp:lastModifiedBy>
  <cp:revision>44</cp:revision>
  <cp:lastPrinted>2023-05-29T02:47:00Z</cp:lastPrinted>
  <dcterms:created xsi:type="dcterms:W3CDTF">2020-11-06T01:09:00Z</dcterms:created>
  <dcterms:modified xsi:type="dcterms:W3CDTF">2026-01-14T05:34:00Z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eyJoZGlkIjoiMTBhYWY1MWU3NmRlMTA0NjZkMjM2NjE0ZDVhYTFiY2YiLCJ1c2VySWQiOiI2NTE0MTI4MTQifQ==</vt:lpwstr>
  </property>
  <property fmtid="{D5CDD505-2E9C-101B-9397-08002B2CF9AE}" pid="3" name="KSOProductBuildVer">
    <vt:lpwstr>2052-12.1.0.23542</vt:lpwstr>
  </property>
  <property fmtid="{D5CDD505-2E9C-101B-9397-08002B2CF9AE}" pid="4" name="ICV">
    <vt:lpwstr>D51CD205F85D4490B95FB7B33F6E2BCB_12</vt:lpwstr>
  </property>
</Properties>
</file>