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4D71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翻译服务技术要求</w:t>
      </w:r>
    </w:p>
    <w:p w14:paraId="5D3B062A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130115B4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对昆明醋酸纤维有限公司提供2026年至2028年三年的翻译服务，主要为中英互译笔译服务。</w:t>
      </w:r>
    </w:p>
    <w:p w14:paraId="70BBB70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资质要求</w:t>
      </w:r>
      <w:bookmarkStart w:id="0" w:name="_GoBack"/>
      <w:bookmarkEnd w:id="0"/>
    </w:p>
    <w:p w14:paraId="0F6A5BD9"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要求翻译公司</w:t>
      </w:r>
      <w:r>
        <w:rPr>
          <w:rFonts w:hint="eastAsia" w:ascii="仿宋" w:hAnsi="仿宋" w:eastAsia="仿宋" w:cs="仿宋"/>
          <w:sz w:val="32"/>
          <w:szCs w:val="32"/>
        </w:rPr>
        <w:t>具备独立法人资格，拥有正规工商注册资质及翻译服务相关经营许可，注册资本符合行业常规标准，经营状况良好、无不良商业信誉记录。拥有专业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持证</w:t>
      </w:r>
      <w:r>
        <w:rPr>
          <w:rFonts w:hint="eastAsia" w:ascii="仿宋" w:hAnsi="仿宋" w:eastAsia="仿宋" w:cs="仿宋"/>
          <w:sz w:val="32"/>
          <w:szCs w:val="32"/>
        </w:rPr>
        <w:t>翻译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服务团队及标准化服务体系，可提供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符合要求的</w:t>
      </w:r>
      <w:r>
        <w:rPr>
          <w:rFonts w:hint="eastAsia" w:ascii="仿宋" w:hAnsi="仿宋" w:eastAsia="仿宋" w:cs="仿宋"/>
          <w:sz w:val="32"/>
          <w:szCs w:val="32"/>
        </w:rPr>
        <w:t>语种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和专业</w:t>
      </w:r>
      <w:r>
        <w:rPr>
          <w:rFonts w:hint="eastAsia" w:ascii="仿宋" w:hAnsi="仿宋" w:eastAsia="仿宋" w:cs="仿宋"/>
          <w:sz w:val="32"/>
          <w:szCs w:val="32"/>
        </w:rPr>
        <w:t>翻译服务，能保障服务质量、交付时效及信息安全，满足委托方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翻译需求。</w:t>
      </w:r>
    </w:p>
    <w:p w14:paraId="0AB233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严格遵守国家语言文字规范、相关行业标准及合作约定，秉持客观、准确、专业的服务原则，全程配合委托方的需求沟通、质量审核及售后修正工作。</w:t>
      </w:r>
    </w:p>
    <w:p w14:paraId="5005D2A8">
      <w:pPr>
        <w:pStyle w:val="4"/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5" w:leftChars="0" w:firstLine="321" w:firstLineChars="100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二．</w:t>
      </w:r>
      <w:r>
        <w:rPr>
          <w:rFonts w:hint="eastAsia" w:ascii="仿宋" w:hAnsi="仿宋" w:eastAsia="仿宋" w:cs="仿宋"/>
          <w:b/>
          <w:sz w:val="32"/>
          <w:szCs w:val="32"/>
        </w:rPr>
        <w:t>技术要求</w:t>
      </w:r>
    </w:p>
    <w:p w14:paraId="1532324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翻译公司在接到昆纤公司的翻译要求后，应在昆纤公司要求时间期限内，将所需翻译的文稿翻译为目标语言。要求译文严谨、准确，忠实于原文意思表达，不偏离内容，不曲解意思，不引起歧义。</w:t>
      </w:r>
    </w:p>
    <w:p w14:paraId="1AA547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（一）笔译质量要求：</w:t>
      </w:r>
    </w:p>
    <w:p w14:paraId="76C6B07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准确性：源语言与目标语言语义完全对应，无增译、漏译、误译，专业术语、人名、地名、数字、单位等翻译精准且前后统一；涉及法律法规、合同条款的内容，需严格贴合原文含义，无歧义。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通顺性：目标语言表达流畅、自然，符合目标语言的语法规则和行文习惯，无生硬直译、语句不通等问题，语体与原文保持一致（如正式、书面、口语、专业等）。</w:t>
      </w:r>
    </w:p>
    <w:p w14:paraId="0B8253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规范性：标点符号、排版格式、字体字号等符合委托方要求，或遵循行业通用规范；涉及数字、计量单位、专业符号的，需符合目标国家 / 地区的标准。</w:t>
      </w:r>
    </w:p>
    <w:p w14:paraId="2BF6C6B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完整性：翻译成果包含原文所有内容，无缺页、漏段、漏句，附件、注释、图表说明等均同步翻译，图表中的文字、数字需精准对应。</w:t>
      </w:r>
    </w:p>
    <w:p w14:paraId="13566BD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保密要求</w:t>
      </w:r>
    </w:p>
    <w:p w14:paraId="013905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服务提供方需建立严格的信息保密制度，与所有参与项目的译员、审校人员、项目负责人签订保密协议，明确保密责任和违约责任。对委托方提供的原文资料、翻译成果、相关信息等进行严格的保密，严禁将委托方的翻译项目转包、分包给第三方机构或个人。</w:t>
      </w:r>
    </w:p>
    <w:p w14:paraId="6F5C73F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420" w:firstLineChars="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验收要求</w:t>
      </w:r>
    </w:p>
    <w:p w14:paraId="6B17BB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验收期限：委托方在收到翻译成果后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进行检查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验收，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对翻译成果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未提出异议的，视为验收合格。</w:t>
      </w:r>
    </w:p>
    <w:p w14:paraId="0FC2AE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验收标准：按照本技术要求的质量标准、服务协议约定的要求进行验收，重点核查是否存在漏译、误译、专业术语错误、语法错误、格式不符等问题。</w:t>
      </w:r>
    </w:p>
    <w:p w14:paraId="7D6C22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异议处理：委托方验收后提出异议的，服务提供方需在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24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小时内响应，在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双方约定时间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  <w:t>内完成修改并重新交付，修改后的成果需再次通过验收，直至符合要求，且不额外收取任何费用。</w:t>
      </w:r>
    </w:p>
    <w:p w14:paraId="5E8277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 w14:paraId="1D3968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EB4CAA3">
      <w:pPr>
        <w:ind w:left="315"/>
        <w:jc w:val="right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昆明醋酸纤维有限公司</w:t>
      </w:r>
    </w:p>
    <w:p w14:paraId="2CCC9DF1">
      <w:pPr>
        <w:ind w:left="315"/>
        <w:jc w:val="right"/>
        <w:rPr>
          <w:rFonts w:hint="eastAsia" w:ascii="华文仿宋" w:hAnsi="华文仿宋" w:eastAsia="华文仿宋"/>
          <w:sz w:val="32"/>
          <w:szCs w:val="32"/>
        </w:rPr>
      </w:pPr>
      <w:r>
        <w:rPr>
          <w:rFonts w:ascii="华文仿宋" w:hAnsi="华文仿宋" w:eastAsia="华文仿宋"/>
          <w:sz w:val="32"/>
          <w:szCs w:val="32"/>
        </w:rPr>
        <w:t>202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6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</w:t>
      </w:r>
      <w:r>
        <w:rPr>
          <w:rFonts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</w:t>
      </w:r>
      <w:r>
        <w:rPr>
          <w:rFonts w:ascii="华文仿宋" w:hAnsi="华文仿宋" w:eastAsia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ECA012"/>
    <w:multiLevelType w:val="singleLevel"/>
    <w:tmpl w:val="BAECA012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0034B379"/>
    <w:multiLevelType w:val="singleLevel"/>
    <w:tmpl w:val="0034B37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zc2MTA5OWZiZWNkYjEyZTE1MzVhNWI2ODNlMzcifQ=="/>
  </w:docVars>
  <w:rsids>
    <w:rsidRoot w:val="00831AF2"/>
    <w:rsid w:val="000C6646"/>
    <w:rsid w:val="001B4060"/>
    <w:rsid w:val="001D5CFB"/>
    <w:rsid w:val="00343BE3"/>
    <w:rsid w:val="004A358C"/>
    <w:rsid w:val="004B2BA8"/>
    <w:rsid w:val="00633044"/>
    <w:rsid w:val="00633FFA"/>
    <w:rsid w:val="007C31AF"/>
    <w:rsid w:val="00831AF2"/>
    <w:rsid w:val="008B30D6"/>
    <w:rsid w:val="008E7DBE"/>
    <w:rsid w:val="00900699"/>
    <w:rsid w:val="00964183"/>
    <w:rsid w:val="009E7D4A"/>
    <w:rsid w:val="00A65278"/>
    <w:rsid w:val="00B42418"/>
    <w:rsid w:val="00DB69AB"/>
    <w:rsid w:val="00F60A76"/>
    <w:rsid w:val="00F85898"/>
    <w:rsid w:val="00F951C7"/>
    <w:rsid w:val="04A4707C"/>
    <w:rsid w:val="09DC3194"/>
    <w:rsid w:val="20E17F41"/>
    <w:rsid w:val="229B4DEB"/>
    <w:rsid w:val="2E053A60"/>
    <w:rsid w:val="3B497682"/>
    <w:rsid w:val="3BC66F24"/>
    <w:rsid w:val="44780FD8"/>
    <w:rsid w:val="4C055051"/>
    <w:rsid w:val="5A381685"/>
    <w:rsid w:val="60631D0C"/>
    <w:rsid w:val="624059A4"/>
    <w:rsid w:val="6CC43ADA"/>
    <w:rsid w:val="6F6A75EB"/>
    <w:rsid w:val="73A4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413</Words>
  <Characters>417</Characters>
  <Lines>2</Lines>
  <Paragraphs>1</Paragraphs>
  <TotalTime>571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2023-05-18T07:08:00Z</dcterms:created>
  <dc:creator>Chen Xi（陈曦）</dc:creator>
  <cp:lastModifiedBy>Cici</cp:lastModifiedBy>
  <cp:lastPrinted>2023-05-19T01:18:00Z</cp:lastPrinted>
  <dcterms:modified xsi:type="dcterms:W3CDTF">2026-02-02T09:15:09Z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6DB43B476E6C4A54BCB09E1D9EC5646E_12</vt:lpwstr>
  </property>
  <property fmtid="{D5CDD505-2E9C-101B-9397-08002B2CF9AE}" pid="4" name="KSOTemplateDocerSaveRecord">
    <vt:lpwstr>eyJoZGlkIjoiZWUwYTIxOGRiODFhNmQwMWMzOGUwZWVjY2M2NDMwNjkiLCJ1c2VySWQiOiI3ODY4OTM5MDkifQ==</vt:lpwstr>
  </property>
</Properties>
</file>