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04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昆纤公司关于印刷品</w:t>
      </w:r>
      <w:r>
        <w:rPr>
          <w:rFonts w:hint="eastAsia" w:ascii="方正小标宋简体" w:eastAsia="方正小标宋简体"/>
          <w:sz w:val="44"/>
          <w:szCs w:val="44"/>
        </w:rPr>
        <w:t>服务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eastAsia="方正小标宋简体"/>
          <w:sz w:val="44"/>
          <w:szCs w:val="44"/>
        </w:rPr>
        <w:t>技术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要求</w:t>
      </w:r>
    </w:p>
    <w:p w14:paraId="05508AA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AD69C0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</w:rPr>
        <w:t>适用范围</w:t>
      </w:r>
    </w:p>
    <w:p w14:paraId="6C390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本技术要求适用于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印刷品服务供应商</w:t>
      </w:r>
      <w:r>
        <w:rPr>
          <w:rFonts w:hint="eastAsia" w:ascii="仿宋" w:hAnsi="仿宋" w:eastAsia="仿宋" w:cs="仿宋"/>
          <w:sz w:val="32"/>
          <w:szCs w:val="32"/>
        </w:rPr>
        <w:t>为昆明醋酸纤维有限公司所提供的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满足昆纤公司需求的印刷品及</w:t>
      </w:r>
      <w:r>
        <w:rPr>
          <w:rFonts w:hint="eastAsia" w:ascii="仿宋" w:hAnsi="仿宋" w:eastAsia="仿宋" w:cs="仿宋"/>
          <w:sz w:val="32"/>
          <w:szCs w:val="32"/>
        </w:rPr>
        <w:t>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71D9352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技术要求</w:t>
      </w:r>
    </w:p>
    <w:p w14:paraId="1FFDA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印刷文字大小和字体、印制内容需满足公司印制要求，且不用会涉及到侵权的字体。</w:t>
      </w:r>
    </w:p>
    <w:p w14:paraId="6431329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 印制的文字及图案清晰准确，满足印制要求。</w:t>
      </w:r>
    </w:p>
    <w:p w14:paraId="1AC7549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 印刷产品墨色要求色相正确、均匀、叠色光亮、墨色柔润、印迹边缘光洁。</w:t>
      </w:r>
    </w:p>
    <w:p w14:paraId="7D14C43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 印刷文字及图案牢固，不脱色。</w:t>
      </w:r>
    </w:p>
    <w:p w14:paraId="77DB41F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 印刷产品整洁，无明显脏污、刀丝。</w:t>
      </w:r>
    </w:p>
    <w:p w14:paraId="0EAD889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 印刷图案和文字线条清晰、完整、不残缺、不变形。</w:t>
      </w:r>
    </w:p>
    <w:p w14:paraId="764823A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 所用的纸张种类、纸质、重量、尺寸需按照公司印刷要求。</w:t>
      </w:r>
    </w:p>
    <w:p w14:paraId="33F62BF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 印刷成品的幅面尺寸、厚度、排版、拼合、装订、数量、完成时间需按照每次公司的印刷要求。</w:t>
      </w:r>
    </w:p>
    <w:p w14:paraId="3E3B675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9. 应按甲方要求时间完成及交货，由于乙方过错所造成的延误，损失由乙方承担。</w:t>
      </w:r>
    </w:p>
    <w:p w14:paraId="08B7AC0A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三、货品名称及规格型号</w:t>
      </w:r>
    </w:p>
    <w:p w14:paraId="79F3F08C">
      <w:pPr>
        <w:spacing w:line="360" w:lineRule="auto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货品名称、规格型号、数量及价格                 </w:t>
      </w:r>
      <w:r>
        <w:rPr>
          <w:rFonts w:hint="eastAsia" w:ascii="宋体" w:hAnsi="宋体"/>
          <w:sz w:val="24"/>
          <w:szCs w:val="24"/>
        </w:rPr>
        <w:t>金额单位：元</w:t>
      </w:r>
    </w:p>
    <w:tbl>
      <w:tblPr>
        <w:tblStyle w:val="3"/>
        <w:tblW w:w="883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682"/>
        <w:gridCol w:w="1499"/>
        <w:gridCol w:w="1316"/>
        <w:gridCol w:w="638"/>
        <w:gridCol w:w="934"/>
        <w:gridCol w:w="832"/>
        <w:gridCol w:w="1062"/>
        <w:gridCol w:w="1297"/>
      </w:tblGrid>
      <w:tr w14:paraId="5C997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019C1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56C859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物资名称</w:t>
            </w:r>
          </w:p>
        </w:tc>
        <w:tc>
          <w:tcPr>
            <w:tcW w:w="14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6604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纸张工艺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FF2C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尺寸MM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1B211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6F3DFD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不含税单价</w:t>
            </w:r>
          </w:p>
        </w:tc>
        <w:tc>
          <w:tcPr>
            <w:tcW w:w="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B01E8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单价增值税税额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7ADA90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1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12A21C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采购申请单号</w:t>
            </w:r>
          </w:p>
        </w:tc>
      </w:tr>
      <w:tr w14:paraId="26D3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2F44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3D04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会议资料</w:t>
            </w:r>
          </w:p>
          <w:p w14:paraId="60FF45C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封面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6AF8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0克铜版纸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封面彩色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印刷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封面覆哑膜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彩色印刷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6BE7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A4纸尺寸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309B4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090B1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529D7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BF54B0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AA9AC7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  <w:t>　</w:t>
            </w:r>
          </w:p>
        </w:tc>
      </w:tr>
      <w:tr w14:paraId="3E94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A3AC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E8A2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会议资料</w:t>
            </w:r>
          </w:p>
          <w:p w14:paraId="02C6A11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内页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A7EA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内页80g双胶纸彩色印刷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A1A8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A4纸尺寸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B69A4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D5DEA19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5DEAB6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A218FD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7CF02F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6A18D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5A75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BFD8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宣传册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65DF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封面250克铜版纸内页150克铜版纸骑马钉（16P）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745D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210X285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E3F19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1本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883E2A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4105E2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EF69BE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F7F7D3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56D2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0EDD4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2AAB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封套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2347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250克铜版纸哑膜刀版模切粘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3B70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460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X3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CD82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1个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EB1D77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115295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27523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5FA991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32B47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130E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7569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海报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FAAE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200克铜版纸四色印刷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AA1B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540X380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02060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7522D1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60656E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81C35E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2579B4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335A5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A7E9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287E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办公室门牌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A51F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金属门牌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1AF1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260x100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4F99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C32EA74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0AF1F6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BBFC59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2F562B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5BF01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A828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87F5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旗帜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7B6B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国旗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0003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标准国旗尺寸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68C20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面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5A0C5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F25D984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6F417C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94F6D5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59962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7255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1CCB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节日灯笼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A4A8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 xml:space="preserve">红色节日带字可悬挂大灯笼 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B1B69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直径1米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2DC2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1个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197A64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55D104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57A970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9AA0450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51D7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A33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93C6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信纸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1460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80克胶版纸四色印刷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0DBF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185X260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3DEF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1本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EA5627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8CE207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D0CFBD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560C47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212F7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37A4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5A5D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楼层指引牌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E99A0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金属铝板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E2AA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720x600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C874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88529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216FE7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3821E0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D97D91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53305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4739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816B0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信封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791D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160胶版纸四色印刷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5E2E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220X110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9310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1个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06D005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502C22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164B43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1D4112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32086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F69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AE930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信封中号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A66B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160克胶版纸四色印刷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163D0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220X110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EA06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1个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0C336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3226A3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1796E9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64DD0C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1304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76D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18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</w:rPr>
              <w:t>1</w:t>
            </w:r>
            <w:r>
              <w:rPr>
                <w:rFonts w:hint="eastAsia" w:ascii="黑体" w:hAnsi="黑体" w:eastAsia="黑体" w:cs="宋体"/>
                <w:color w:val="000000"/>
                <w:sz w:val="18"/>
                <w:szCs w:val="22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E00B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大号信封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E75F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160克胶版纸四色印刷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7A27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320X228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CDB8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  <w:t>1个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69287B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DDB5BC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BECB94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94D48B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66ADA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80A2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  <w:t>1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  <w:lang w:val="en-US" w:eastAsia="zh-CN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F2C79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公司台历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310B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12个月桌面台历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D171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0X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260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8011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1个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7C4638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427011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10E240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41608A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12FAE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E49E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FA5B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台账本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1CFE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封面250g皮纹纸</w:t>
            </w:r>
          </w:p>
          <w:p w14:paraId="7F42439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内页：80g双胶纸 单面黑白印刷   100页/本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8A3C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A4尺寸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5F2D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本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3A173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450AAF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9AF61E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DCFDE6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49B6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3ABC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8156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卡纸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769C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250g红色卡纸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29204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203x104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79E5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D586F8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999D13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8F94BA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E1408D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3BCD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5EFE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707B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司旗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1FFD4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彩色旗帜布四色印刷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AB28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1440X960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B146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1个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DFB761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621073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A4B759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3C63B8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2CDED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8E8A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8715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名片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485A4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300克铜版纸哑膜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D3D70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90X55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6D84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1盒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14DD97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BFB2D9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5F509B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CD0663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4FA5E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BE38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8327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路牌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642C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8mm厚雪弗板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AEFE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119x70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B67E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5A5E0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FF6DF07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317B27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007443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1CE8A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7B64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18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D61A9E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据实结算</w:t>
            </w:r>
          </w:p>
        </w:tc>
        <w:tc>
          <w:tcPr>
            <w:tcW w:w="149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75EDE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24979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A7101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96BD4BA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13F0659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03617A0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2F92BD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0DB5F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99CE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黑体" w:hAnsi="黑体" w:eastAsia="黑体" w:cs="宋体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404DC4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金额合计：</w:t>
            </w:r>
          </w:p>
        </w:tc>
        <w:tc>
          <w:tcPr>
            <w:tcW w:w="149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F8D1F0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9DD58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CE2B3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73055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8174DAC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3511279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16202B5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18"/>
              </w:rPr>
            </w:pPr>
          </w:p>
        </w:tc>
      </w:tr>
      <w:tr w14:paraId="74E6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8BBE0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金额合计（大写）：据实结算</w:t>
            </w: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16AB876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21B6C5F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3B72C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9C332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DF6B5D"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8F4630E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704A7FDF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zc2MTA5OWZiZWNkYjEyZTE1MzVhNWI2ODNlMzcifQ=="/>
  </w:docVars>
  <w:rsids>
    <w:rsidRoot w:val="00831AF2"/>
    <w:rsid w:val="000C6646"/>
    <w:rsid w:val="001B4060"/>
    <w:rsid w:val="001D5CFB"/>
    <w:rsid w:val="00343BE3"/>
    <w:rsid w:val="004A358C"/>
    <w:rsid w:val="004B2BA8"/>
    <w:rsid w:val="00633044"/>
    <w:rsid w:val="00633FFA"/>
    <w:rsid w:val="007C31AF"/>
    <w:rsid w:val="00831AF2"/>
    <w:rsid w:val="008B30D6"/>
    <w:rsid w:val="008E7DBE"/>
    <w:rsid w:val="00900699"/>
    <w:rsid w:val="00964183"/>
    <w:rsid w:val="009E7D4A"/>
    <w:rsid w:val="00A65278"/>
    <w:rsid w:val="00B42418"/>
    <w:rsid w:val="00DB69AB"/>
    <w:rsid w:val="00F60A76"/>
    <w:rsid w:val="00F85898"/>
    <w:rsid w:val="00F951C7"/>
    <w:rsid w:val="01F86CD9"/>
    <w:rsid w:val="09DC3194"/>
    <w:rsid w:val="100555CD"/>
    <w:rsid w:val="1B5857EC"/>
    <w:rsid w:val="2EBE7141"/>
    <w:rsid w:val="33B552F7"/>
    <w:rsid w:val="38033706"/>
    <w:rsid w:val="4433757A"/>
    <w:rsid w:val="4DC23C40"/>
    <w:rsid w:val="536449C9"/>
    <w:rsid w:val="57F51DC4"/>
    <w:rsid w:val="59B031D8"/>
    <w:rsid w:val="5DEC6E95"/>
    <w:rsid w:val="5E8545C5"/>
    <w:rsid w:val="63A869E2"/>
    <w:rsid w:val="6CC43ADA"/>
    <w:rsid w:val="6F3B4F58"/>
    <w:rsid w:val="716F713B"/>
    <w:rsid w:val="7C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753</Words>
  <Characters>903</Characters>
  <Lines>2</Lines>
  <Paragraphs>1</Paragraphs>
  <TotalTime>3</TotalTime>
  <ScaleCrop>false</ScaleCrop>
  <LinksUpToDate>false</LinksUpToDate>
  <CharactersWithSpaces>987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2023-05-18T07:08:00Z</dcterms:created>
  <dc:creator>Chen Xi（陈曦）</dc:creator>
  <cp:lastModifiedBy>Cici</cp:lastModifiedBy>
  <cp:lastPrinted>2025-03-14T07:28:00Z</cp:lastPrinted>
  <dcterms:modified xsi:type="dcterms:W3CDTF">2025-12-09T09:01:47Z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C7135121E2CB4B1786D0F0A9CBF53F91_13</vt:lpwstr>
  </property>
  <property fmtid="{D5CDD505-2E9C-101B-9397-08002B2CF9AE}" pid="4" name="KSOTemplateDocerSaveRecord">
    <vt:lpwstr>eyJoZGlkIjoiZWUwYTIxOGRiODFhNmQwMWMzOGUwZWVjY2M2NDMwNjkiLCJ1c2VySWQiOiI3ODY4OTM5MDkifQ==</vt:lpwstr>
  </property>
</Properties>
</file>