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FF"/>
          <w:spacing w:val="10"/>
          <w:sz w:val="36"/>
          <w:szCs w:val="36"/>
        </w:rPr>
      </w:pPr>
      <w:bookmarkStart w:id="0" w:name="OLE_LINK1"/>
      <w:r>
        <w:rPr>
          <w:rFonts w:hint="eastAsia"/>
          <w:b/>
          <w:color w:val="0000FF"/>
          <w:sz w:val="36"/>
          <w:szCs w:val="36"/>
        </w:rPr>
        <w:t>更换总降6kV高压电缆项目采购</w:t>
      </w:r>
      <w:r>
        <w:rPr>
          <w:rFonts w:hint="eastAsia" w:ascii="宋体" w:hAnsi="宋体"/>
          <w:b/>
          <w:color w:val="0000FF"/>
          <w:spacing w:val="10"/>
          <w:sz w:val="36"/>
          <w:szCs w:val="36"/>
        </w:rPr>
        <w:t>技术文件</w:t>
      </w:r>
    </w:p>
    <w:p>
      <w:pPr>
        <w:jc w:val="center"/>
        <w:rPr>
          <w:b/>
          <w:sz w:val="24"/>
        </w:rPr>
      </w:pPr>
    </w:p>
    <w:p>
      <w:pPr>
        <w:numPr>
          <w:ilvl w:val="0"/>
          <w:numId w:val="1"/>
        </w:numPr>
        <w:rPr>
          <w:rFonts w:ascii="宋体" w:hAnsi="宋体"/>
          <w:b/>
          <w:color w:val="0000FF"/>
          <w:sz w:val="24"/>
        </w:rPr>
      </w:pPr>
      <w:r>
        <w:rPr>
          <w:rFonts w:hint="eastAsia" w:ascii="宋体" w:hAnsi="宋体"/>
          <w:b/>
          <w:color w:val="0000FF"/>
          <w:sz w:val="24"/>
        </w:rPr>
        <w:t>设备概述</w:t>
      </w:r>
    </w:p>
    <w:p>
      <w:pPr>
        <w:ind w:firstLine="480" w:firstLineChars="200"/>
        <w:rPr>
          <w:rFonts w:ascii="宋体" w:hAnsi="宋体"/>
          <w:sz w:val="24"/>
        </w:rPr>
      </w:pPr>
      <w:r>
        <w:rPr>
          <w:rFonts w:hint="eastAsia" w:ascii="宋体" w:hAnsi="宋体"/>
          <w:sz w:val="24"/>
        </w:rPr>
        <w:t>为满足总降改造项目需求，提升供电质量，需购买电力电缆。</w:t>
      </w:r>
      <w:r>
        <w:rPr>
          <w:rFonts w:ascii="宋体" w:hAnsi="宋体"/>
          <w:sz w:val="24"/>
        </w:rPr>
        <w:t xml:space="preserve"> </w:t>
      </w:r>
    </w:p>
    <w:p>
      <w:pPr>
        <w:ind w:firstLine="480" w:firstLineChars="200"/>
        <w:rPr>
          <w:rFonts w:ascii="宋体" w:hAnsi="宋体"/>
          <w:sz w:val="24"/>
        </w:rPr>
      </w:pPr>
    </w:p>
    <w:p>
      <w:pPr>
        <w:numPr>
          <w:ilvl w:val="0"/>
          <w:numId w:val="1"/>
        </w:numPr>
        <w:rPr>
          <w:rFonts w:ascii="宋体" w:hAnsi="宋体"/>
          <w:b/>
          <w:color w:val="0000FF"/>
          <w:sz w:val="24"/>
        </w:rPr>
      </w:pPr>
      <w:r>
        <w:rPr>
          <w:rFonts w:hint="eastAsia" w:ascii="宋体" w:hAnsi="宋体"/>
          <w:b/>
          <w:color w:val="0000FF"/>
          <w:sz w:val="24"/>
        </w:rPr>
        <w:t>技术标准和规范</w:t>
      </w:r>
    </w:p>
    <w:p>
      <w:pPr>
        <w:rPr>
          <w:rFonts w:ascii="宋体" w:hAnsi="宋体"/>
          <w:sz w:val="24"/>
        </w:rPr>
      </w:pPr>
      <w:r>
        <w:rPr>
          <w:rFonts w:hint="eastAsia" w:ascii="宋体" w:hAnsi="宋体"/>
          <w:sz w:val="24"/>
        </w:rPr>
        <w:t>《额定电压1kV（Um=1.2kV）到35kV（Um=40.5kV）挤包绝缘电力电缆及附件 第2部分：额定电压6kV（Um=7.2kV）到30kV（Um=36kV）电缆》 GB/T 12706.2－2020</w:t>
      </w:r>
    </w:p>
    <w:p>
      <w:pPr>
        <w:rPr>
          <w:rFonts w:ascii="宋体" w:hAnsi="宋体"/>
          <w:sz w:val="24"/>
        </w:rPr>
      </w:pPr>
      <w:r>
        <w:rPr>
          <w:rFonts w:hint="eastAsia" w:ascii="宋体" w:hAnsi="宋体"/>
          <w:sz w:val="24"/>
        </w:rPr>
        <w:t xml:space="preserve">《阻燃和耐火电线电缆通则》 </w:t>
      </w:r>
      <w:r>
        <w:rPr>
          <w:rFonts w:ascii="宋体" w:hAnsi="宋体"/>
          <w:sz w:val="24"/>
        </w:rPr>
        <w:t xml:space="preserve">          </w:t>
      </w:r>
      <w:r>
        <w:rPr>
          <w:rFonts w:hint="eastAsia" w:ascii="宋体" w:hAnsi="宋体"/>
          <w:sz w:val="24"/>
        </w:rPr>
        <w:t>GB/T 19666-2019</w:t>
      </w:r>
    </w:p>
    <w:p>
      <w:pPr>
        <w:rPr>
          <w:rFonts w:ascii="宋体" w:hAnsi="宋体"/>
          <w:sz w:val="24"/>
        </w:rPr>
      </w:pPr>
      <w:r>
        <w:rPr>
          <w:rFonts w:hint="eastAsia" w:ascii="宋体" w:hAnsi="宋体"/>
          <w:sz w:val="24"/>
        </w:rPr>
        <w:t xml:space="preserve">《电缆附件试验方法》 </w:t>
      </w:r>
      <w:r>
        <w:rPr>
          <w:rFonts w:ascii="宋体" w:hAnsi="宋体"/>
          <w:sz w:val="24"/>
        </w:rPr>
        <w:t xml:space="preserve">                </w:t>
      </w:r>
      <w:r>
        <w:rPr>
          <w:rFonts w:hint="eastAsia" w:ascii="宋体" w:hAnsi="宋体"/>
          <w:sz w:val="24"/>
        </w:rPr>
        <w:t>GB5589</w:t>
      </w:r>
    </w:p>
    <w:p>
      <w:pPr>
        <w:rPr>
          <w:rFonts w:ascii="宋体" w:hAnsi="宋体"/>
          <w:sz w:val="24"/>
        </w:rPr>
      </w:pPr>
      <w:r>
        <w:rPr>
          <w:rFonts w:hint="eastAsia" w:ascii="宋体" w:hAnsi="宋体"/>
          <w:sz w:val="24"/>
        </w:rPr>
        <w:t xml:space="preserve">《加工铜及铜合金牌号和化学成分》 </w:t>
      </w:r>
      <w:r>
        <w:rPr>
          <w:rFonts w:ascii="宋体" w:hAnsi="宋体"/>
          <w:sz w:val="24"/>
        </w:rPr>
        <w:t xml:space="preserve">    </w:t>
      </w:r>
      <w:r>
        <w:rPr>
          <w:rFonts w:hint="eastAsia" w:ascii="宋体" w:hAnsi="宋体"/>
          <w:sz w:val="24"/>
        </w:rPr>
        <w:t>GB/T 5231-2012</w:t>
      </w:r>
    </w:p>
    <w:p>
      <w:pPr>
        <w:rPr>
          <w:rFonts w:ascii="宋体" w:hAnsi="宋体"/>
          <w:sz w:val="24"/>
        </w:rPr>
      </w:pPr>
      <w:r>
        <w:rPr>
          <w:rFonts w:hint="eastAsia" w:ascii="宋体" w:hAnsi="宋体"/>
          <w:sz w:val="24"/>
        </w:rPr>
        <w:t xml:space="preserve">《高电压试验技术》 </w:t>
      </w:r>
      <w:r>
        <w:rPr>
          <w:rFonts w:ascii="宋体" w:hAnsi="宋体"/>
          <w:sz w:val="24"/>
        </w:rPr>
        <w:t xml:space="preserve">                  </w:t>
      </w:r>
      <w:r>
        <w:rPr>
          <w:rFonts w:hint="eastAsia" w:ascii="宋体" w:hAnsi="宋体"/>
          <w:sz w:val="24"/>
        </w:rPr>
        <w:t>IEC 60060</w:t>
      </w:r>
    </w:p>
    <w:p>
      <w:pPr>
        <w:ind w:left="4560" w:hanging="4560" w:hangingChars="1900"/>
        <w:rPr>
          <w:rFonts w:ascii="宋体" w:hAnsi="宋体"/>
          <w:sz w:val="24"/>
        </w:rPr>
      </w:pPr>
      <w:r>
        <w:rPr>
          <w:rFonts w:hint="eastAsia" w:ascii="宋体" w:hAnsi="宋体"/>
          <w:sz w:val="24"/>
        </w:rPr>
        <w:t>额定电压1kV（Um＝1.2kV）到30kV Um＝36kV的挤包绝缘电力电缆及附件</w:t>
      </w:r>
    </w:p>
    <w:p>
      <w:pPr>
        <w:ind w:left="3990" w:leftChars="1900" w:firstLine="480" w:firstLineChars="200"/>
        <w:rPr>
          <w:rFonts w:ascii="宋体" w:hAnsi="宋体"/>
          <w:sz w:val="24"/>
        </w:rPr>
      </w:pPr>
      <w:r>
        <w:rPr>
          <w:rFonts w:hint="eastAsia" w:ascii="宋体" w:hAnsi="宋体"/>
          <w:sz w:val="24"/>
        </w:rPr>
        <w:t>IEC 60502</w:t>
      </w:r>
    </w:p>
    <w:p>
      <w:pPr>
        <w:ind w:left="4560" w:hanging="4560" w:hangingChars="1900"/>
        <w:rPr>
          <w:rFonts w:ascii="宋体" w:hAnsi="宋体"/>
          <w:sz w:val="24"/>
        </w:rPr>
      </w:pPr>
      <w:r>
        <w:rPr>
          <w:rFonts w:hint="eastAsia" w:ascii="宋体" w:hAnsi="宋体"/>
          <w:sz w:val="24"/>
        </w:rPr>
        <w:t xml:space="preserve">《额定电压6kV（Um=7.2kV）到30kV（Um=36kV）电力电缆附件试验方法》 </w:t>
      </w:r>
      <w:r>
        <w:rPr>
          <w:rFonts w:ascii="宋体" w:hAnsi="宋体"/>
          <w:sz w:val="24"/>
        </w:rPr>
        <w:t xml:space="preserve">      </w:t>
      </w:r>
      <w:r>
        <w:rPr>
          <w:rFonts w:hint="eastAsia" w:ascii="宋体" w:hAnsi="宋体"/>
          <w:sz w:val="24"/>
        </w:rPr>
        <w:t>IEC 61442</w:t>
      </w:r>
    </w:p>
    <w:p>
      <w:pPr>
        <w:numPr>
          <w:ilvl w:val="0"/>
          <w:numId w:val="1"/>
        </w:numPr>
        <w:rPr>
          <w:rFonts w:ascii="宋体" w:hAnsi="宋体"/>
          <w:b/>
          <w:color w:val="0000FF"/>
          <w:sz w:val="24"/>
        </w:rPr>
      </w:pPr>
      <w:r>
        <w:rPr>
          <w:rFonts w:hint="eastAsia" w:ascii="宋体" w:hAnsi="宋体"/>
          <w:b/>
          <w:color w:val="0000FF"/>
          <w:sz w:val="24"/>
        </w:rPr>
        <w:t>招标设备技术要求</w:t>
      </w:r>
    </w:p>
    <w:p>
      <w:pPr>
        <w:rPr>
          <w:rFonts w:ascii="宋体" w:hAnsi="宋体"/>
          <w:sz w:val="24"/>
        </w:rPr>
      </w:pPr>
      <w:r>
        <w:rPr>
          <w:rFonts w:hint="eastAsia" w:ascii="宋体" w:hAnsi="宋体"/>
          <w:sz w:val="24"/>
          <w:lang w:eastAsia="zh-CN"/>
        </w:rPr>
        <w:t>1.</w:t>
      </w:r>
      <w:r>
        <w:rPr>
          <w:rFonts w:hint="eastAsia" w:ascii="宋体" w:hAnsi="宋体"/>
          <w:sz w:val="24"/>
        </w:rPr>
        <w:t>改造内容及要达到的功能要求（如涉及控制系统改造、设备材料等采购，参照相关招标技术文件要求）</w:t>
      </w:r>
    </w:p>
    <w:p>
      <w:pPr>
        <w:numPr>
          <w:ilvl w:val="0"/>
          <w:numId w:val="2"/>
        </w:numPr>
        <w:rPr>
          <w:rFonts w:ascii="宋体" w:hAnsi="宋体"/>
          <w:b/>
          <w:sz w:val="24"/>
        </w:rPr>
      </w:pPr>
      <w:r>
        <w:rPr>
          <w:rFonts w:hint="eastAsia" w:ascii="宋体" w:hAnsi="宋体"/>
          <w:b/>
          <w:sz w:val="24"/>
        </w:rPr>
        <w:t>设备需求一览表</w:t>
      </w:r>
    </w:p>
    <w:tbl>
      <w:tblPr>
        <w:tblStyle w:val="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2806"/>
        <w:gridCol w:w="851"/>
        <w:gridCol w:w="851"/>
        <w:gridCol w:w="85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sz w:val="24"/>
              </w:rPr>
            </w:pPr>
            <w:r>
              <w:rPr>
                <w:rFonts w:hint="eastAsia" w:ascii="宋体" w:hAnsi="宋体"/>
                <w:sz w:val="24"/>
              </w:rPr>
              <w:t>序号</w:t>
            </w:r>
          </w:p>
        </w:tc>
        <w:tc>
          <w:tcPr>
            <w:tcW w:w="1276" w:type="dxa"/>
            <w:vAlign w:val="center"/>
          </w:tcPr>
          <w:p>
            <w:pPr>
              <w:jc w:val="center"/>
              <w:rPr>
                <w:rFonts w:ascii="宋体" w:hAnsi="宋体"/>
                <w:sz w:val="24"/>
              </w:rPr>
            </w:pPr>
            <w:r>
              <w:rPr>
                <w:rFonts w:hint="eastAsia" w:ascii="宋体" w:hAnsi="宋体"/>
                <w:sz w:val="24"/>
              </w:rPr>
              <w:t>设备名称</w:t>
            </w:r>
          </w:p>
        </w:tc>
        <w:tc>
          <w:tcPr>
            <w:tcW w:w="2806" w:type="dxa"/>
            <w:vAlign w:val="center"/>
          </w:tcPr>
          <w:p>
            <w:pPr>
              <w:jc w:val="center"/>
              <w:rPr>
                <w:rFonts w:ascii="宋体" w:hAnsi="宋体"/>
                <w:sz w:val="24"/>
              </w:rPr>
            </w:pPr>
            <w:r>
              <w:rPr>
                <w:rFonts w:hint="eastAsia" w:ascii="宋体" w:hAnsi="宋体"/>
                <w:sz w:val="24"/>
              </w:rPr>
              <w:t>型号规格</w:t>
            </w:r>
          </w:p>
        </w:tc>
        <w:tc>
          <w:tcPr>
            <w:tcW w:w="851" w:type="dxa"/>
            <w:vAlign w:val="center"/>
          </w:tcPr>
          <w:p>
            <w:pPr>
              <w:jc w:val="center"/>
              <w:rPr>
                <w:rFonts w:ascii="宋体" w:hAnsi="宋体"/>
                <w:sz w:val="24"/>
              </w:rPr>
            </w:pPr>
            <w:r>
              <w:rPr>
                <w:rFonts w:hint="eastAsia"/>
              </w:rPr>
              <w:t>钢带标称厚度</w:t>
            </w:r>
            <w:r>
              <w:rPr>
                <w:rFonts w:hint="eastAsia"/>
                <w:lang w:eastAsia="zh-CN"/>
              </w:rPr>
              <w:t>（</w:t>
            </w:r>
            <w:r>
              <w:rPr>
                <w:rFonts w:hint="eastAsia"/>
              </w:rPr>
              <w:t>mm</w:t>
            </w:r>
            <w:r>
              <w:rPr>
                <w:rFonts w:hint="eastAsia"/>
                <w:lang w:eastAsia="zh-CN"/>
              </w:rPr>
              <w:t>）</w:t>
            </w:r>
          </w:p>
        </w:tc>
        <w:tc>
          <w:tcPr>
            <w:tcW w:w="851" w:type="dxa"/>
            <w:vAlign w:val="center"/>
          </w:tcPr>
          <w:p>
            <w:pPr>
              <w:jc w:val="center"/>
              <w:rPr>
                <w:rFonts w:ascii="宋体" w:hAnsi="宋体"/>
                <w:sz w:val="24"/>
              </w:rPr>
            </w:pPr>
            <w:r>
              <w:rPr>
                <w:rFonts w:hint="eastAsia"/>
              </w:rPr>
              <w:t>外护套厚度</w:t>
            </w:r>
            <w:r>
              <w:rPr>
                <w:rFonts w:hint="eastAsia"/>
                <w:lang w:eastAsia="zh-CN"/>
              </w:rPr>
              <w:t>（</w:t>
            </w:r>
            <w:r>
              <w:rPr>
                <w:rFonts w:hint="eastAsia"/>
              </w:rPr>
              <w:t>mm</w:t>
            </w:r>
            <w:r>
              <w:rPr>
                <w:rFonts w:hint="eastAsia"/>
                <w:lang w:eastAsia="zh-CN"/>
              </w:rPr>
              <w:t>）</w:t>
            </w:r>
          </w:p>
        </w:tc>
        <w:tc>
          <w:tcPr>
            <w:tcW w:w="851" w:type="dxa"/>
            <w:vAlign w:val="center"/>
          </w:tcPr>
          <w:p>
            <w:pPr>
              <w:jc w:val="center"/>
              <w:rPr>
                <w:rFonts w:ascii="宋体" w:hAnsi="宋体"/>
                <w:sz w:val="24"/>
              </w:rPr>
            </w:pPr>
            <w:r>
              <w:rPr>
                <w:rFonts w:hint="eastAsia" w:ascii="宋体" w:hAnsi="宋体"/>
                <w:sz w:val="24"/>
              </w:rPr>
              <w:t>数量</w:t>
            </w:r>
          </w:p>
        </w:tc>
        <w:tc>
          <w:tcPr>
            <w:tcW w:w="878" w:type="dxa"/>
            <w:vAlign w:val="center"/>
          </w:tcPr>
          <w:p>
            <w:pPr>
              <w:jc w:val="center"/>
              <w:rPr>
                <w:rFonts w:ascii="宋体" w:hAnsi="宋体"/>
                <w:sz w:val="24"/>
              </w:rPr>
            </w:pPr>
            <w:r>
              <w:rPr>
                <w:rFonts w:hint="eastAsia" w:ascii="宋体" w:hAnsi="宋体"/>
                <w:sz w:val="24"/>
              </w:rPr>
              <w:t>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jc w:val="center"/>
              <w:rPr>
                <w:rFonts w:ascii="宋体" w:hAnsi="宋体"/>
                <w:sz w:val="24"/>
              </w:rPr>
            </w:pPr>
            <w:r>
              <w:rPr>
                <w:rFonts w:ascii="宋体" w:hAnsi="宋体"/>
                <w:sz w:val="24"/>
              </w:rPr>
              <w:t>1</w:t>
            </w:r>
          </w:p>
        </w:tc>
        <w:tc>
          <w:tcPr>
            <w:tcW w:w="1276" w:type="dxa"/>
            <w:shd w:val="clear" w:color="000000" w:fill="FFFFFF"/>
            <w:vAlign w:val="center"/>
          </w:tcPr>
          <w:p>
            <w:pPr>
              <w:rPr>
                <w:rFonts w:ascii="微软雅黑" w:hAnsi="微软雅黑" w:eastAsia="微软雅黑" w:cs="Arial"/>
                <w:kern w:val="0"/>
                <w:sz w:val="20"/>
                <w:szCs w:val="20"/>
              </w:rPr>
            </w:pPr>
            <w:r>
              <w:rPr>
                <w:rFonts w:ascii="宋体" w:hAnsi="宋体"/>
                <w:sz w:val="24"/>
              </w:rPr>
              <w:t>电力电缆</w:t>
            </w:r>
          </w:p>
        </w:tc>
        <w:tc>
          <w:tcPr>
            <w:tcW w:w="2806" w:type="dxa"/>
            <w:shd w:val="clear" w:color="000000" w:fill="FFFFFF"/>
            <w:vAlign w:val="center"/>
          </w:tcPr>
          <w:p>
            <w:pPr>
              <w:ind w:firstLine="480" w:firstLineChars="200"/>
              <w:jc w:val="center"/>
              <w:rPr>
                <w:rFonts w:ascii="微软雅黑" w:hAnsi="微软雅黑" w:eastAsia="微软雅黑" w:cs="Arial"/>
                <w:sz w:val="20"/>
                <w:szCs w:val="20"/>
              </w:rPr>
            </w:pPr>
            <w:r>
              <w:rPr>
                <w:rFonts w:ascii="宋体" w:hAnsi="宋体"/>
                <w:sz w:val="24"/>
              </w:rPr>
              <w:t>ZA-YJV22-8.7/15kV-3</w:t>
            </w:r>
            <w:r>
              <w:rPr>
                <w:rFonts w:hint="eastAsia" w:ascii="宋体" w:hAnsi="宋体"/>
                <w:sz w:val="24"/>
              </w:rPr>
              <w:t>×</w:t>
            </w:r>
            <w:r>
              <w:rPr>
                <w:rFonts w:ascii="宋体" w:hAnsi="宋体"/>
                <w:sz w:val="24"/>
              </w:rPr>
              <w:t>300mm²</w:t>
            </w:r>
          </w:p>
        </w:tc>
        <w:tc>
          <w:tcPr>
            <w:tcW w:w="851" w:type="dxa"/>
            <w:shd w:val="clear" w:color="000000" w:fill="FFFFFF"/>
            <w:vAlign w:val="center"/>
          </w:tcPr>
          <w:p>
            <w:pPr>
              <w:jc w:val="center"/>
              <w:rPr>
                <w:rFonts w:ascii="Arial" w:hAnsi="Arial" w:cs="Arial"/>
                <w:sz w:val="20"/>
                <w:szCs w:val="20"/>
              </w:rPr>
            </w:pPr>
            <w:r>
              <w:t>0.8</w:t>
            </w:r>
          </w:p>
        </w:tc>
        <w:tc>
          <w:tcPr>
            <w:tcW w:w="851" w:type="dxa"/>
            <w:shd w:val="clear" w:color="000000" w:fill="FFFFFF"/>
            <w:vAlign w:val="center"/>
          </w:tcPr>
          <w:p>
            <w:pPr>
              <w:jc w:val="center"/>
              <w:rPr>
                <w:rFonts w:ascii="Arial" w:hAnsi="Arial" w:cs="Arial"/>
                <w:sz w:val="20"/>
                <w:szCs w:val="20"/>
              </w:rPr>
            </w:pPr>
            <w:r>
              <w:t>3.6</w:t>
            </w:r>
          </w:p>
        </w:tc>
        <w:tc>
          <w:tcPr>
            <w:tcW w:w="851" w:type="dxa"/>
            <w:shd w:val="clear" w:color="000000" w:fill="FFFFFF"/>
            <w:vAlign w:val="center"/>
          </w:tcPr>
          <w:p>
            <w:pPr>
              <w:jc w:val="center"/>
              <w:rPr>
                <w:rFonts w:ascii="Arial" w:hAnsi="Arial" w:cs="Arial"/>
                <w:sz w:val="20"/>
                <w:szCs w:val="20"/>
              </w:rPr>
            </w:pPr>
            <w:r>
              <w:rPr>
                <w:rFonts w:ascii="Arial" w:hAnsi="Arial" w:cs="Arial"/>
                <w:sz w:val="20"/>
                <w:szCs w:val="20"/>
              </w:rPr>
              <w:t>140</w:t>
            </w:r>
            <w:r>
              <w:rPr>
                <w:rFonts w:hint="eastAsia" w:ascii="Arial" w:hAnsi="Arial" w:cs="Arial"/>
                <w:sz w:val="20"/>
                <w:szCs w:val="20"/>
              </w:rPr>
              <w:t>米</w:t>
            </w:r>
          </w:p>
        </w:tc>
        <w:tc>
          <w:tcPr>
            <w:tcW w:w="878"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04" w:type="dxa"/>
            <w:shd w:val="clear" w:color="auto" w:fill="auto"/>
            <w:vAlign w:val="center"/>
          </w:tcPr>
          <w:p>
            <w:pPr>
              <w:jc w:val="center"/>
              <w:rPr>
                <w:rFonts w:ascii="宋体" w:hAnsi="宋体"/>
                <w:sz w:val="24"/>
              </w:rPr>
            </w:pPr>
            <w:r>
              <w:rPr>
                <w:rFonts w:ascii="宋体" w:hAnsi="宋体"/>
                <w:sz w:val="24"/>
              </w:rPr>
              <w:t>2</w:t>
            </w:r>
          </w:p>
        </w:tc>
        <w:tc>
          <w:tcPr>
            <w:tcW w:w="1276" w:type="dxa"/>
            <w:shd w:val="clear" w:color="000000" w:fill="FFFFFF"/>
            <w:vAlign w:val="center"/>
          </w:tcPr>
          <w:p>
            <w:pPr>
              <w:rPr>
                <w:rFonts w:ascii="微软雅黑" w:hAnsi="微软雅黑" w:eastAsia="微软雅黑" w:cs="Arial"/>
                <w:sz w:val="20"/>
                <w:szCs w:val="20"/>
              </w:rPr>
            </w:pPr>
            <w:r>
              <w:rPr>
                <w:rFonts w:ascii="宋体" w:hAnsi="宋体"/>
                <w:sz w:val="24"/>
              </w:rPr>
              <w:t>电力电缆</w:t>
            </w:r>
          </w:p>
        </w:tc>
        <w:tc>
          <w:tcPr>
            <w:tcW w:w="2806" w:type="dxa"/>
            <w:shd w:val="clear" w:color="000000" w:fill="FFFFFF"/>
            <w:vAlign w:val="center"/>
          </w:tcPr>
          <w:p>
            <w:pPr>
              <w:ind w:firstLine="480" w:firstLineChars="200"/>
              <w:jc w:val="center"/>
              <w:rPr>
                <w:rFonts w:ascii="宋体" w:hAnsi="宋体"/>
                <w:sz w:val="24"/>
              </w:rPr>
            </w:pPr>
            <w:r>
              <w:rPr>
                <w:rFonts w:ascii="宋体" w:hAnsi="宋体"/>
                <w:sz w:val="24"/>
              </w:rPr>
              <w:t>ZA-YJV22-8.7/15kV-3</w:t>
            </w:r>
            <w:r>
              <w:rPr>
                <w:rFonts w:hint="eastAsia" w:ascii="宋体" w:hAnsi="宋体"/>
                <w:sz w:val="24"/>
              </w:rPr>
              <w:t>×</w:t>
            </w:r>
            <w:r>
              <w:rPr>
                <w:rFonts w:ascii="宋体" w:hAnsi="宋体"/>
                <w:sz w:val="24"/>
              </w:rPr>
              <w:t>240mm</w:t>
            </w:r>
            <w:r>
              <w:rPr>
                <w:rFonts w:hint="eastAsia" w:ascii="宋体" w:hAnsi="宋体"/>
                <w:sz w:val="24"/>
              </w:rPr>
              <w:t>²</w:t>
            </w:r>
          </w:p>
        </w:tc>
        <w:tc>
          <w:tcPr>
            <w:tcW w:w="851" w:type="dxa"/>
            <w:shd w:val="clear" w:color="000000" w:fill="FFFFFF"/>
            <w:vAlign w:val="center"/>
          </w:tcPr>
          <w:p>
            <w:pPr>
              <w:jc w:val="center"/>
              <w:rPr>
                <w:rFonts w:ascii="Arial" w:hAnsi="Arial" w:cs="Arial"/>
                <w:sz w:val="20"/>
                <w:szCs w:val="20"/>
              </w:rPr>
            </w:pPr>
            <w:r>
              <w:t>0.5</w:t>
            </w:r>
          </w:p>
        </w:tc>
        <w:tc>
          <w:tcPr>
            <w:tcW w:w="851" w:type="dxa"/>
            <w:shd w:val="clear" w:color="000000" w:fill="FFFFFF"/>
            <w:vAlign w:val="center"/>
          </w:tcPr>
          <w:p>
            <w:pPr>
              <w:jc w:val="center"/>
              <w:rPr>
                <w:rFonts w:ascii="Arial" w:hAnsi="Arial" w:cs="Arial"/>
                <w:sz w:val="20"/>
                <w:szCs w:val="20"/>
              </w:rPr>
            </w:pPr>
            <w:r>
              <w:t>3.4</w:t>
            </w:r>
          </w:p>
        </w:tc>
        <w:tc>
          <w:tcPr>
            <w:tcW w:w="851" w:type="dxa"/>
            <w:shd w:val="clear" w:color="000000" w:fill="FFFFFF"/>
            <w:vAlign w:val="center"/>
          </w:tcPr>
          <w:p>
            <w:pPr>
              <w:jc w:val="center"/>
              <w:rPr>
                <w:rFonts w:ascii="Arial" w:hAnsi="Arial" w:cs="Arial"/>
                <w:sz w:val="20"/>
                <w:szCs w:val="20"/>
              </w:rPr>
            </w:pPr>
            <w:r>
              <w:rPr>
                <w:rFonts w:ascii="Arial" w:hAnsi="Arial" w:cs="Arial"/>
                <w:sz w:val="20"/>
                <w:szCs w:val="20"/>
              </w:rPr>
              <w:t>260</w:t>
            </w:r>
            <w:r>
              <w:rPr>
                <w:rFonts w:hint="eastAsia" w:ascii="Arial" w:hAnsi="Arial" w:cs="Arial"/>
                <w:sz w:val="20"/>
                <w:szCs w:val="20"/>
              </w:rPr>
              <w:t>米</w:t>
            </w:r>
          </w:p>
        </w:tc>
        <w:tc>
          <w:tcPr>
            <w:tcW w:w="878" w:type="dxa"/>
            <w:vAlign w:val="center"/>
          </w:tcPr>
          <w:p>
            <w:pPr>
              <w:rPr>
                <w:rFonts w:ascii="宋体" w:hAnsi="宋体"/>
                <w:sz w:val="24"/>
              </w:rPr>
            </w:pPr>
          </w:p>
        </w:tc>
      </w:tr>
    </w:tbl>
    <w:p>
      <w:pPr>
        <w:rPr>
          <w:rFonts w:ascii="宋体" w:hAnsi="宋体"/>
          <w:b/>
          <w:sz w:val="24"/>
        </w:rPr>
      </w:pPr>
    </w:p>
    <w:p>
      <w:pPr>
        <w:ind w:firstLine="240" w:firstLineChars="100"/>
        <w:rPr>
          <w:rFonts w:ascii="宋体" w:hAnsi="宋体"/>
          <w:sz w:val="24"/>
        </w:rPr>
      </w:pPr>
      <w:r>
        <w:rPr>
          <w:rFonts w:hint="eastAsia" w:ascii="宋体" w:hAnsi="宋体"/>
          <w:sz w:val="24"/>
        </w:rPr>
        <w:t>参考品牌，需采用性能等同或高于</w:t>
      </w:r>
      <w:r>
        <w:rPr>
          <w:rFonts w:hint="eastAsia" w:ascii="宋体" w:hAnsi="宋体"/>
          <w:b/>
          <w:sz w:val="24"/>
        </w:rPr>
        <w:t>明超、昆缆、多宝</w:t>
      </w:r>
      <w:r>
        <w:rPr>
          <w:rFonts w:hint="eastAsia" w:ascii="宋体" w:hAnsi="宋体"/>
          <w:sz w:val="24"/>
        </w:rPr>
        <w:t>公司的原厂产品。</w:t>
      </w:r>
    </w:p>
    <w:p>
      <w:pPr>
        <w:rPr>
          <w:rFonts w:ascii="宋体" w:hAnsi="宋体"/>
          <w:b/>
          <w:sz w:val="24"/>
        </w:rPr>
      </w:pPr>
    </w:p>
    <w:p>
      <w:pPr>
        <w:numPr>
          <w:ilvl w:val="0"/>
          <w:numId w:val="2"/>
        </w:numPr>
        <w:rPr>
          <w:rFonts w:ascii="宋体" w:hAnsi="宋体"/>
          <w:b/>
          <w:sz w:val="24"/>
        </w:rPr>
      </w:pPr>
      <w:r>
        <w:rPr>
          <w:rFonts w:hint="eastAsia" w:ascii="宋体" w:hAnsi="宋体"/>
          <w:b/>
          <w:sz w:val="24"/>
        </w:rPr>
        <w:t>运行条件及设计要求</w:t>
      </w:r>
    </w:p>
    <w:p>
      <w:pPr>
        <w:rPr>
          <w:rFonts w:ascii="宋体" w:hAnsi="宋体"/>
          <w:sz w:val="24"/>
        </w:rPr>
      </w:pPr>
      <w:r>
        <w:rPr>
          <w:rFonts w:hint="eastAsia" w:ascii="宋体" w:hAnsi="宋体"/>
          <w:sz w:val="24"/>
        </w:rPr>
        <w:t>2.1项目地点</w:t>
      </w:r>
    </w:p>
    <w:p>
      <w:pPr>
        <w:ind w:firstLine="480" w:firstLineChars="200"/>
        <w:rPr>
          <w:rFonts w:ascii="宋体" w:hAnsi="宋体"/>
          <w:sz w:val="24"/>
        </w:rPr>
      </w:pPr>
      <w:r>
        <w:rPr>
          <w:rFonts w:hint="eastAsia" w:ascii="宋体" w:hAnsi="宋体"/>
          <w:sz w:val="24"/>
        </w:rPr>
        <w:t>云南省昆明市盘龙区穿金路725号昆明醋酸纤维有限公司总降高压室内。</w:t>
      </w:r>
    </w:p>
    <w:p>
      <w:pPr>
        <w:rPr>
          <w:rFonts w:ascii="宋体" w:hAnsi="宋体"/>
          <w:sz w:val="24"/>
        </w:rPr>
      </w:pPr>
      <w:r>
        <w:rPr>
          <w:rFonts w:hint="eastAsia" w:ascii="宋体" w:hAnsi="宋体"/>
          <w:sz w:val="24"/>
        </w:rPr>
        <w:t xml:space="preserve">2.2昆明地区气候条件： </w:t>
      </w:r>
    </w:p>
    <w:p>
      <w:pPr>
        <w:ind w:left="420" w:leftChars="200"/>
        <w:jc w:val="left"/>
        <w:rPr>
          <w:rFonts w:ascii="宋体" w:hAnsi="宋体"/>
          <w:sz w:val="24"/>
        </w:rPr>
      </w:pPr>
      <w:r>
        <w:rPr>
          <w:rFonts w:hint="eastAsia" w:ascii="宋体" w:hAnsi="宋体"/>
          <w:sz w:val="24"/>
        </w:rPr>
        <w:t>参考海拔：1980米，昆明市属南亚热带高原季风气候区，气候温和，雨量适中。</w:t>
      </w:r>
    </w:p>
    <w:p>
      <w:pPr>
        <w:ind w:left="900" w:leftChars="200" w:hanging="480" w:hangingChars="200"/>
        <w:rPr>
          <w:rFonts w:ascii="宋体" w:hAnsi="宋体"/>
          <w:sz w:val="24"/>
        </w:rPr>
      </w:pPr>
      <w:r>
        <w:rPr>
          <w:rFonts w:hint="eastAsia" w:ascii="宋体" w:hAnsi="宋体"/>
          <w:sz w:val="24"/>
          <w:lang w:eastAsia="zh-CN"/>
        </w:rPr>
        <w:t>1）</w:t>
      </w:r>
      <w:r>
        <w:rPr>
          <w:rFonts w:ascii="宋体" w:hAnsi="宋体"/>
          <w:sz w:val="24"/>
        </w:rPr>
        <w:t xml:space="preserve"> </w:t>
      </w:r>
      <w:r>
        <w:rPr>
          <w:rFonts w:hint="eastAsia" w:ascii="宋体" w:hAnsi="宋体"/>
          <w:sz w:val="24"/>
        </w:rPr>
        <w:t>环境温度：年平均气温14.7℃；月平均最低气温1.4℃；极端最高温度31.5℃（</w:t>
      </w:r>
      <w:r>
        <w:rPr>
          <w:rFonts w:hint="eastAsia" w:ascii="宋体" w:hAnsi="宋体"/>
          <w:sz w:val="24"/>
          <w:lang w:val="en-US" w:eastAsia="zh-CN"/>
        </w:rPr>
        <w:t>19</w:t>
      </w:r>
      <w:r>
        <w:rPr>
          <w:rFonts w:hint="eastAsia" w:ascii="宋体" w:hAnsi="宋体"/>
          <w:sz w:val="24"/>
        </w:rPr>
        <w:t>58年5月）；极端最低温度-7.8℃（</w:t>
      </w:r>
      <w:r>
        <w:rPr>
          <w:rFonts w:hint="eastAsia" w:ascii="宋体" w:hAnsi="宋体"/>
          <w:sz w:val="24"/>
          <w:lang w:val="en-US" w:eastAsia="zh-CN"/>
        </w:rPr>
        <w:t>19</w:t>
      </w:r>
      <w:r>
        <w:rPr>
          <w:rFonts w:hint="eastAsia" w:ascii="宋体" w:hAnsi="宋体"/>
          <w:sz w:val="24"/>
        </w:rPr>
        <w:t>83年12月）；</w:t>
      </w:r>
    </w:p>
    <w:p>
      <w:pPr>
        <w:ind w:left="900" w:leftChars="200" w:hanging="480" w:hangingChars="200"/>
        <w:rPr>
          <w:rFonts w:ascii="宋体" w:hAnsi="宋体"/>
          <w:sz w:val="24"/>
        </w:rPr>
      </w:pPr>
      <w:r>
        <w:rPr>
          <w:rFonts w:hint="eastAsia" w:ascii="宋体" w:hAnsi="宋体"/>
          <w:sz w:val="24"/>
          <w:lang w:eastAsia="zh-CN"/>
        </w:rPr>
        <w:t>2）</w:t>
      </w:r>
      <w:r>
        <w:rPr>
          <w:rFonts w:ascii="宋体" w:hAnsi="宋体"/>
          <w:sz w:val="24"/>
        </w:rPr>
        <w:t xml:space="preserve"> </w:t>
      </w:r>
      <w:r>
        <w:rPr>
          <w:rFonts w:hint="eastAsia" w:ascii="宋体" w:hAnsi="宋体"/>
          <w:sz w:val="24"/>
        </w:rPr>
        <w:t>相对湿度：年平均73%；最高月平均84%（8月）；最低月平均2%（1月）；</w:t>
      </w:r>
    </w:p>
    <w:p>
      <w:pPr>
        <w:ind w:left="900" w:leftChars="200" w:hanging="480" w:hangingChars="200"/>
        <w:rPr>
          <w:rFonts w:ascii="宋体" w:hAnsi="宋体"/>
          <w:sz w:val="24"/>
        </w:rPr>
      </w:pPr>
      <w:r>
        <w:rPr>
          <w:rFonts w:hint="eastAsia" w:ascii="宋体" w:hAnsi="宋体"/>
          <w:sz w:val="24"/>
          <w:lang w:eastAsia="zh-CN"/>
        </w:rPr>
        <w:t>3）</w:t>
      </w:r>
      <w:r>
        <w:rPr>
          <w:rFonts w:ascii="宋体" w:hAnsi="宋体"/>
          <w:sz w:val="24"/>
        </w:rPr>
        <w:t xml:space="preserve"> </w:t>
      </w:r>
      <w:r>
        <w:rPr>
          <w:rFonts w:hint="eastAsia" w:ascii="宋体" w:hAnsi="宋体"/>
          <w:sz w:val="24"/>
        </w:rPr>
        <w:t>平均风速（年）2.2m/s；最大风速20.3m/s；主导风向SW18；</w:t>
      </w:r>
    </w:p>
    <w:p>
      <w:pPr>
        <w:rPr>
          <w:rFonts w:ascii="宋体" w:hAnsi="宋体"/>
          <w:sz w:val="24"/>
        </w:rPr>
      </w:pPr>
      <w:r>
        <w:rPr>
          <w:rFonts w:hint="eastAsia" w:ascii="宋体" w:hAnsi="宋体"/>
          <w:sz w:val="24"/>
        </w:rPr>
        <w:t>2.3敷设条件</w:t>
      </w:r>
    </w:p>
    <w:p>
      <w:pPr>
        <w:ind w:firstLine="480" w:firstLineChars="200"/>
        <w:rPr>
          <w:rFonts w:ascii="宋体" w:hAnsi="宋体"/>
          <w:sz w:val="24"/>
        </w:rPr>
      </w:pPr>
      <w:r>
        <w:rPr>
          <w:rFonts w:hint="eastAsia" w:ascii="宋体" w:hAnsi="宋体"/>
          <w:sz w:val="24"/>
        </w:rPr>
        <w:t>1）电缆沟敷设时电缆局部可能完全浸于水中，应能提供防水试验报告或认证。</w:t>
      </w:r>
    </w:p>
    <w:p>
      <w:pPr>
        <w:ind w:firstLine="480" w:firstLineChars="200"/>
        <w:rPr>
          <w:rFonts w:ascii="宋体" w:hAnsi="宋体"/>
          <w:sz w:val="24"/>
        </w:rPr>
      </w:pPr>
      <w:r>
        <w:rPr>
          <w:rFonts w:hint="eastAsia" w:ascii="宋体" w:hAnsi="宋体"/>
          <w:sz w:val="24"/>
        </w:rPr>
        <w:t>2）系统标称电压和频率：10kV，50Hz。</w:t>
      </w:r>
    </w:p>
    <w:p>
      <w:pPr>
        <w:ind w:firstLine="480" w:firstLineChars="200"/>
        <w:rPr>
          <w:rFonts w:ascii="宋体" w:hAnsi="宋体"/>
          <w:sz w:val="24"/>
        </w:rPr>
      </w:pPr>
      <w:r>
        <w:rPr>
          <w:rFonts w:ascii="宋体" w:hAnsi="宋体"/>
          <w:sz w:val="24"/>
        </w:rPr>
        <w:t>3</w:t>
      </w:r>
      <w:r>
        <w:rPr>
          <w:rFonts w:hint="eastAsia" w:ascii="宋体" w:hAnsi="宋体"/>
          <w:sz w:val="24"/>
        </w:rPr>
        <w:t>）系统最高运行电压：15kV。</w:t>
      </w:r>
    </w:p>
    <w:p>
      <w:pPr>
        <w:rPr>
          <w:rFonts w:ascii="宋体" w:hAnsi="宋体"/>
          <w:sz w:val="24"/>
        </w:rPr>
      </w:pPr>
      <w:r>
        <w:rPr>
          <w:rFonts w:ascii="宋体" w:hAnsi="宋体"/>
          <w:sz w:val="24"/>
        </w:rPr>
        <w:t>2.4</w:t>
      </w:r>
      <w:r>
        <w:rPr>
          <w:rFonts w:hint="eastAsia" w:ascii="宋体" w:hAnsi="宋体"/>
          <w:sz w:val="24"/>
        </w:rPr>
        <w:t>运行要求</w:t>
      </w:r>
    </w:p>
    <w:p>
      <w:pPr>
        <w:ind w:left="900" w:leftChars="200" w:hanging="480" w:hangingChars="200"/>
        <w:rPr>
          <w:rFonts w:ascii="宋体" w:hAnsi="宋体"/>
          <w:sz w:val="24"/>
        </w:rPr>
      </w:pPr>
      <w:r>
        <w:rPr>
          <w:rFonts w:ascii="宋体" w:hAnsi="宋体"/>
          <w:sz w:val="24"/>
        </w:rPr>
        <w:t>1</w:t>
      </w:r>
      <w:r>
        <w:rPr>
          <w:rFonts w:hint="eastAsia" w:ascii="宋体" w:hAnsi="宋体"/>
          <w:sz w:val="24"/>
        </w:rPr>
        <w:t>）电缆导体的额定运行温度为90℃。</w:t>
      </w:r>
    </w:p>
    <w:p>
      <w:pPr>
        <w:ind w:left="900" w:leftChars="200" w:hanging="480" w:hangingChars="200"/>
        <w:rPr>
          <w:rFonts w:ascii="宋体" w:hAnsi="宋体"/>
          <w:sz w:val="24"/>
        </w:rPr>
      </w:pPr>
      <w:r>
        <w:rPr>
          <w:rFonts w:ascii="宋体" w:hAnsi="宋体"/>
          <w:sz w:val="24"/>
        </w:rPr>
        <w:t>2</w:t>
      </w:r>
      <w:r>
        <w:rPr>
          <w:rFonts w:hint="eastAsia" w:ascii="宋体" w:hAnsi="宋体"/>
          <w:sz w:val="24"/>
        </w:rPr>
        <w:t>）短路时电缆导体的最高温度不超过250℃。</w:t>
      </w:r>
    </w:p>
    <w:p>
      <w:pPr>
        <w:ind w:left="900" w:leftChars="200" w:hanging="480" w:hangingChars="200"/>
        <w:rPr>
          <w:rFonts w:ascii="宋体" w:hAnsi="宋体"/>
          <w:sz w:val="24"/>
        </w:rPr>
      </w:pPr>
      <w:r>
        <w:rPr>
          <w:rFonts w:ascii="宋体" w:hAnsi="宋体"/>
          <w:sz w:val="24"/>
        </w:rPr>
        <w:t>3</w:t>
      </w:r>
      <w:r>
        <w:rPr>
          <w:rFonts w:hint="eastAsia" w:ascii="宋体" w:hAnsi="宋体"/>
          <w:sz w:val="24"/>
        </w:rPr>
        <w:t>）短路时间不超过5s。</w:t>
      </w:r>
    </w:p>
    <w:p>
      <w:pPr>
        <w:ind w:left="900" w:leftChars="200" w:hanging="480" w:hangingChars="200"/>
        <w:rPr>
          <w:rFonts w:ascii="宋体" w:hAnsi="宋体"/>
          <w:sz w:val="24"/>
        </w:rPr>
      </w:pPr>
      <w:r>
        <w:rPr>
          <w:rFonts w:ascii="宋体" w:hAnsi="宋体"/>
          <w:sz w:val="24"/>
        </w:rPr>
        <w:t>4</w:t>
      </w:r>
      <w:r>
        <w:rPr>
          <w:rFonts w:hint="eastAsia" w:ascii="宋体" w:hAnsi="宋体"/>
          <w:sz w:val="24"/>
        </w:rPr>
        <w:t>）电缆弯曲半径：安装以后不小于12倍电缆的实际外径。</w:t>
      </w:r>
    </w:p>
    <w:p>
      <w:pPr>
        <w:rPr>
          <w:rFonts w:ascii="宋体" w:hAnsi="宋体"/>
          <w:sz w:val="24"/>
        </w:rPr>
      </w:pPr>
      <w:r>
        <w:rPr>
          <w:rFonts w:ascii="宋体" w:hAnsi="宋体"/>
          <w:sz w:val="24"/>
        </w:rPr>
        <w:t>2.5</w:t>
      </w:r>
      <w:r>
        <w:rPr>
          <w:rFonts w:hint="eastAsia" w:ascii="宋体" w:hAnsi="宋体"/>
          <w:sz w:val="24"/>
        </w:rPr>
        <w:t>抗震设防烈度</w:t>
      </w:r>
    </w:p>
    <w:p>
      <w:pPr>
        <w:ind w:firstLine="480" w:firstLineChars="200"/>
        <w:rPr>
          <w:rFonts w:ascii="宋体" w:hAnsi="宋体"/>
          <w:sz w:val="24"/>
        </w:rPr>
      </w:pPr>
      <w:r>
        <w:rPr>
          <w:rFonts w:hint="eastAsia" w:ascii="宋体" w:hAnsi="宋体"/>
          <w:sz w:val="24"/>
        </w:rPr>
        <w:t>根据《建筑抗震设计规范》（GB50011-2010）附录A，昆明市抗震设防烈度为8度，地震加速度值为0.2g。</w:t>
      </w:r>
    </w:p>
    <w:p>
      <w:pPr>
        <w:ind w:firstLine="480" w:firstLineChars="200"/>
        <w:rPr>
          <w:rFonts w:ascii="宋体" w:hAnsi="宋体"/>
          <w:sz w:val="24"/>
        </w:rPr>
      </w:pPr>
      <w:r>
        <w:rPr>
          <w:rFonts w:hint="eastAsia" w:ascii="宋体" w:hAnsi="宋体"/>
          <w:sz w:val="24"/>
        </w:rPr>
        <w:t>3.7地面垂直加速度0.125g 同时作用持续三个正弦波</w:t>
      </w:r>
    </w:p>
    <w:p>
      <w:pPr>
        <w:ind w:firstLine="480" w:firstLineChars="200"/>
        <w:rPr>
          <w:rFonts w:ascii="宋体" w:hAnsi="宋体"/>
          <w:sz w:val="24"/>
        </w:rPr>
      </w:pPr>
      <w:r>
        <w:rPr>
          <w:rFonts w:hint="eastAsia" w:ascii="宋体" w:hAnsi="宋体"/>
          <w:sz w:val="24"/>
        </w:rPr>
        <w:t>3.8安全系数≥1.67</w:t>
      </w:r>
    </w:p>
    <w:p>
      <w:pPr>
        <w:ind w:firstLine="480" w:firstLineChars="200"/>
        <w:rPr>
          <w:rFonts w:ascii="宋体" w:hAnsi="宋体"/>
          <w:sz w:val="24"/>
        </w:rPr>
      </w:pPr>
    </w:p>
    <w:p>
      <w:pPr>
        <w:numPr>
          <w:ilvl w:val="0"/>
          <w:numId w:val="2"/>
        </w:numPr>
        <w:rPr>
          <w:rFonts w:ascii="宋体" w:hAnsi="宋体"/>
          <w:b/>
          <w:sz w:val="24"/>
        </w:rPr>
      </w:pPr>
      <w:r>
        <w:rPr>
          <w:rFonts w:hint="eastAsia" w:ascii="宋体" w:hAnsi="宋体"/>
          <w:b/>
          <w:sz w:val="24"/>
        </w:rPr>
        <w:t>技术要求</w:t>
      </w:r>
    </w:p>
    <w:p>
      <w:pPr>
        <w:rPr>
          <w:rFonts w:ascii="宋体" w:hAnsi="宋体"/>
          <w:sz w:val="24"/>
        </w:rPr>
      </w:pPr>
      <w:r>
        <w:rPr>
          <w:rFonts w:ascii="宋体" w:hAnsi="宋体"/>
          <w:sz w:val="24"/>
        </w:rPr>
        <w:t>3</w:t>
      </w:r>
      <w:r>
        <w:rPr>
          <w:rFonts w:hint="eastAsia" w:ascii="宋体" w:hAnsi="宋体"/>
          <w:sz w:val="24"/>
        </w:rPr>
        <w:t>.1导体</w:t>
      </w:r>
    </w:p>
    <w:p>
      <w:pPr>
        <w:ind w:left="420" w:leftChars="200"/>
        <w:jc w:val="left"/>
        <w:rPr>
          <w:rFonts w:ascii="宋体" w:hAnsi="宋体"/>
          <w:sz w:val="24"/>
        </w:rPr>
      </w:pPr>
      <w:r>
        <w:rPr>
          <w:rFonts w:hint="eastAsia" w:ascii="宋体" w:hAnsi="宋体"/>
          <w:sz w:val="24"/>
        </w:rPr>
        <w:t>导体</w:t>
      </w:r>
      <w:r>
        <w:rPr>
          <w:rFonts w:hint="eastAsia" w:ascii="宋体" w:hAnsi="宋体"/>
          <w:sz w:val="24"/>
          <w:lang w:eastAsia="zh-CN"/>
        </w:rPr>
        <w:t>应</w:t>
      </w:r>
      <w:r>
        <w:rPr>
          <w:rFonts w:hint="eastAsia" w:ascii="宋体" w:hAnsi="宋体"/>
          <w:sz w:val="24"/>
        </w:rPr>
        <w:t>符合GB/T 3956-2008的第二种不镀金属层退火铜导体</w:t>
      </w:r>
      <w:r>
        <w:rPr>
          <w:rFonts w:hint="eastAsia" w:ascii="宋体" w:hAnsi="宋体"/>
          <w:sz w:val="24"/>
          <w:lang w:eastAsia="zh-CN"/>
        </w:rPr>
        <w:t>，</w:t>
      </w:r>
      <w:r>
        <w:rPr>
          <w:rFonts w:hint="eastAsia" w:ascii="宋体" w:hAnsi="宋体"/>
          <w:sz w:val="24"/>
        </w:rPr>
        <w:t>其直流电阻应符合GB/T 3956-2008中表2规定。导体表面应光洁、无油污、无损伤屏蔽及绝缘的毛刺、锐边，无凸起或断裂的单线。导体应为紧压绞合圆形，紧压系数不小于0.9。铜导体材料为无氧圆铜杆。</w:t>
      </w:r>
    </w:p>
    <w:p>
      <w:pPr>
        <w:jc w:val="left"/>
        <w:rPr>
          <w:rFonts w:ascii="宋体" w:hAnsi="宋体"/>
          <w:sz w:val="24"/>
        </w:rPr>
      </w:pPr>
      <w:r>
        <w:rPr>
          <w:rFonts w:ascii="宋体" w:hAnsi="宋体"/>
          <w:sz w:val="24"/>
        </w:rPr>
        <w:t>3</w:t>
      </w:r>
      <w:r>
        <w:rPr>
          <w:rFonts w:hint="eastAsia" w:ascii="宋体" w:hAnsi="宋体"/>
          <w:sz w:val="24"/>
        </w:rPr>
        <w:t>.2导体屏蔽</w:t>
      </w:r>
    </w:p>
    <w:p>
      <w:pPr>
        <w:ind w:left="420" w:leftChars="200"/>
        <w:jc w:val="left"/>
        <w:rPr>
          <w:rFonts w:ascii="宋体" w:hAnsi="宋体"/>
          <w:sz w:val="24"/>
        </w:rPr>
      </w:pPr>
      <w:r>
        <w:rPr>
          <w:rFonts w:hint="eastAsia" w:ascii="宋体" w:hAnsi="宋体"/>
          <w:sz w:val="24"/>
        </w:rPr>
        <w:t>导体屏蔽为挤包的交联半导电层，半导电层应均匀地包覆在导体上，并与绝缘紧密结合。半导电层应表面光滑，无明显绞线凸纹，不应有尖角、颗粒、烧焦或擦伤的痕迹。在剥离导体屏蔽时，半导电层不应有卡留在导体绞股之间的现象。标称厚度为0.8 mm。</w:t>
      </w:r>
    </w:p>
    <w:p>
      <w:pPr>
        <w:rPr>
          <w:rFonts w:ascii="宋体" w:hAnsi="宋体"/>
          <w:sz w:val="24"/>
        </w:rPr>
      </w:pPr>
      <w:r>
        <w:rPr>
          <w:rFonts w:ascii="宋体" w:hAnsi="宋体"/>
          <w:sz w:val="24"/>
        </w:rPr>
        <w:t>3.3</w:t>
      </w:r>
      <w:r>
        <w:rPr>
          <w:rFonts w:hint="eastAsia" w:ascii="宋体" w:hAnsi="宋体"/>
          <w:sz w:val="24"/>
        </w:rPr>
        <w:t>绝缘</w:t>
      </w:r>
    </w:p>
    <w:p>
      <w:pPr>
        <w:ind w:left="420" w:leftChars="200"/>
        <w:jc w:val="left"/>
        <w:rPr>
          <w:rFonts w:ascii="宋体" w:hAnsi="宋体"/>
          <w:sz w:val="24"/>
        </w:rPr>
      </w:pPr>
      <w:r>
        <w:rPr>
          <w:rFonts w:hint="eastAsia" w:ascii="宋体" w:hAnsi="宋体"/>
          <w:sz w:val="24"/>
        </w:rPr>
        <w:t>绝缘应采用挤包成型</w:t>
      </w:r>
      <w:r>
        <w:rPr>
          <w:rFonts w:hint="eastAsia" w:ascii="宋体" w:hAnsi="宋体"/>
          <w:sz w:val="24"/>
          <w:lang w:eastAsia="zh-CN"/>
        </w:rPr>
        <w:t>，</w:t>
      </w:r>
      <w:r>
        <w:rPr>
          <w:rFonts w:hint="eastAsia" w:ascii="宋体" w:hAnsi="宋体"/>
          <w:sz w:val="24"/>
        </w:rPr>
        <w:t>1</w:t>
      </w:r>
      <w:r>
        <w:rPr>
          <w:rFonts w:ascii="宋体" w:hAnsi="宋体"/>
          <w:sz w:val="24"/>
        </w:rPr>
        <w:t>6</w:t>
      </w:r>
      <w:r>
        <w:rPr>
          <w:rFonts w:hint="eastAsia" w:ascii="宋体" w:hAnsi="宋体"/>
          <w:sz w:val="24"/>
        </w:rPr>
        <w:t>kV绝缘标称厚度为3.4mm，1</w:t>
      </w:r>
      <w:r>
        <w:rPr>
          <w:rFonts w:ascii="宋体" w:hAnsi="宋体"/>
          <w:sz w:val="24"/>
        </w:rPr>
        <w:t>0</w:t>
      </w:r>
      <w:r>
        <w:rPr>
          <w:rFonts w:hint="eastAsia" w:ascii="宋体" w:hAnsi="宋体"/>
          <w:sz w:val="24"/>
        </w:rPr>
        <w:t>kV绝缘标称厚度为4.5mm，任一点最小测量厚度应不小于标称厚度的90%</w:t>
      </w:r>
      <w:r>
        <w:rPr>
          <w:rFonts w:hint="eastAsia" w:ascii="宋体" w:hAnsi="宋体"/>
          <w:sz w:val="24"/>
          <w:lang w:eastAsia="zh-CN"/>
        </w:rPr>
        <w:t>～</w:t>
      </w:r>
      <w:r>
        <w:rPr>
          <w:rFonts w:hint="eastAsia" w:ascii="宋体" w:hAnsi="宋体"/>
          <w:sz w:val="24"/>
        </w:rPr>
        <w:t>0.1mm，偏心度应不大于15%[即（最大厚度-最小厚度）/最大厚度≤0.15]。</w:t>
      </w:r>
    </w:p>
    <w:p>
      <w:pPr>
        <w:rPr>
          <w:rFonts w:ascii="宋体" w:hAnsi="宋体"/>
          <w:sz w:val="24"/>
        </w:rPr>
      </w:pPr>
      <w:r>
        <w:rPr>
          <w:rFonts w:ascii="宋体" w:hAnsi="宋体"/>
          <w:sz w:val="24"/>
        </w:rPr>
        <w:t>3.4</w:t>
      </w:r>
      <w:r>
        <w:rPr>
          <w:rFonts w:hint="eastAsia" w:ascii="宋体" w:hAnsi="宋体"/>
          <w:sz w:val="24"/>
        </w:rPr>
        <w:t>绝缘屏蔽</w:t>
      </w:r>
      <w:bookmarkStart w:id="1" w:name="_GoBack"/>
      <w:bookmarkEnd w:id="1"/>
    </w:p>
    <w:p>
      <w:pPr>
        <w:ind w:left="420" w:leftChars="200"/>
        <w:jc w:val="left"/>
        <w:rPr>
          <w:rFonts w:ascii="宋体" w:hAnsi="宋体"/>
          <w:sz w:val="24"/>
        </w:rPr>
      </w:pPr>
      <w:r>
        <w:rPr>
          <w:rFonts w:hint="eastAsia" w:ascii="宋体" w:hAnsi="宋体"/>
          <w:sz w:val="24"/>
        </w:rPr>
        <w:t>绝缘屏蔽为挤包的交联半导电层，半导电层应均匀地包覆在绝缘表面，表面应光滑，不应有尖角，颗粒、烧焦或擦伤的痕迹。绝缘屏蔽应为可剥离型。标称厚度为：0.8mm。</w:t>
      </w:r>
    </w:p>
    <w:p>
      <w:pPr>
        <w:jc w:val="left"/>
        <w:rPr>
          <w:rFonts w:ascii="宋体" w:hAnsi="宋体"/>
          <w:sz w:val="24"/>
        </w:rPr>
      </w:pPr>
      <w:r>
        <w:rPr>
          <w:rFonts w:ascii="宋体" w:hAnsi="宋体"/>
          <w:sz w:val="24"/>
        </w:rPr>
        <w:t>3.5</w:t>
      </w:r>
      <w:r>
        <w:rPr>
          <w:rFonts w:hint="eastAsia" w:ascii="宋体" w:hAnsi="宋体"/>
          <w:sz w:val="24"/>
        </w:rPr>
        <w:t>金属屏蔽</w:t>
      </w:r>
    </w:p>
    <w:p>
      <w:pPr>
        <w:ind w:left="420" w:leftChars="200"/>
        <w:jc w:val="left"/>
        <w:rPr>
          <w:rFonts w:ascii="宋体" w:hAnsi="宋体"/>
          <w:sz w:val="24"/>
        </w:rPr>
      </w:pPr>
      <w:r>
        <w:rPr>
          <w:rFonts w:hint="eastAsia" w:ascii="宋体" w:hAnsi="宋体"/>
          <w:sz w:val="24"/>
        </w:rPr>
        <w:t>金属屏蔽由重叠绕包的软铜带组成，铜带连接应采用焊接方式</w:t>
      </w:r>
      <w:r>
        <w:rPr>
          <w:rFonts w:hint="eastAsia" w:ascii="宋体" w:hAnsi="宋体"/>
          <w:sz w:val="24"/>
          <w:lang w:eastAsia="zh-CN"/>
        </w:rPr>
        <w:t>（</w:t>
      </w:r>
      <w:r>
        <w:rPr>
          <w:rFonts w:hint="eastAsia" w:ascii="宋体" w:hAnsi="宋体"/>
          <w:sz w:val="24"/>
        </w:rPr>
        <w:t>注</w:t>
      </w:r>
      <w:r>
        <w:rPr>
          <w:rFonts w:hint="eastAsia" w:ascii="宋体" w:hAnsi="宋体"/>
          <w:sz w:val="24"/>
          <w:lang w:eastAsia="zh-CN"/>
        </w:rPr>
        <w:t>：</w:t>
      </w:r>
      <w:r>
        <w:rPr>
          <w:rFonts w:hint="eastAsia" w:ascii="宋体" w:hAnsi="宋体"/>
          <w:sz w:val="24"/>
        </w:rPr>
        <w:t>但不允许用锡焊</w:t>
      </w:r>
      <w:r>
        <w:rPr>
          <w:rFonts w:hint="eastAsia" w:ascii="宋体" w:hAnsi="宋体"/>
          <w:sz w:val="24"/>
          <w:lang w:eastAsia="zh-CN"/>
        </w:rPr>
        <w:t>）</w:t>
      </w:r>
      <w:r>
        <w:rPr>
          <w:rFonts w:hint="eastAsia" w:ascii="宋体" w:hAnsi="宋体"/>
          <w:sz w:val="24"/>
        </w:rPr>
        <w:t>，并满足电缆短路温度要求。铜带绕包应圆整光滑、紧密，不应有明显的氧化、通洞等不良缺陷。铜带标称厚度为0.1mm</w:t>
      </w:r>
      <w:r>
        <w:rPr>
          <w:rFonts w:hint="eastAsia" w:ascii="宋体" w:hAnsi="宋体"/>
          <w:sz w:val="24"/>
          <w:lang w:eastAsia="zh-CN"/>
        </w:rPr>
        <w:t>，</w:t>
      </w:r>
      <w:r>
        <w:rPr>
          <w:rFonts w:hint="eastAsia" w:ascii="宋体" w:hAnsi="宋体"/>
          <w:sz w:val="24"/>
        </w:rPr>
        <w:t>最小</w:t>
      </w:r>
      <w:r>
        <w:rPr>
          <w:rFonts w:hint="eastAsia" w:ascii="宋体" w:hAnsi="宋体"/>
          <w:sz w:val="24"/>
          <w:lang w:eastAsia="zh-CN"/>
        </w:rPr>
        <w:t>厚度</w:t>
      </w:r>
      <w:r>
        <w:rPr>
          <w:rFonts w:hint="eastAsia" w:ascii="宋体" w:hAnsi="宋体"/>
          <w:sz w:val="24"/>
        </w:rPr>
        <w:t>不小于0.09mm。铜带间的平均搭盖率应不小于15%，最小搭盖率应不小于5%。</w:t>
      </w:r>
    </w:p>
    <w:p>
      <w:pPr>
        <w:ind w:left="420" w:leftChars="200"/>
        <w:jc w:val="left"/>
        <w:rPr>
          <w:rFonts w:ascii="宋体" w:hAnsi="宋体"/>
          <w:sz w:val="24"/>
        </w:rPr>
      </w:pPr>
      <w:r>
        <w:rPr>
          <w:rFonts w:hint="eastAsia" w:ascii="宋体" w:hAnsi="宋体"/>
          <w:sz w:val="24"/>
        </w:rPr>
        <w:t>三芯屏蔽截面积之和不小于25mm²（按管状计算），且三芯屏蔽应接触良好。绝缘屏蔽与金属屏蔽之间应有沿缆芯纵向的相色（黄绿红）标志带，其宽度不小于2mm。</w:t>
      </w:r>
    </w:p>
    <w:p>
      <w:pPr>
        <w:rPr>
          <w:rFonts w:ascii="宋体" w:hAnsi="宋体"/>
          <w:sz w:val="24"/>
        </w:rPr>
      </w:pPr>
      <w:r>
        <w:rPr>
          <w:rFonts w:ascii="宋体" w:hAnsi="宋体"/>
          <w:sz w:val="24"/>
        </w:rPr>
        <w:t>3.6</w:t>
      </w:r>
      <w:r>
        <w:rPr>
          <w:rFonts w:hint="eastAsia" w:ascii="宋体" w:hAnsi="宋体"/>
          <w:sz w:val="24"/>
        </w:rPr>
        <w:t>填充</w:t>
      </w:r>
    </w:p>
    <w:p>
      <w:pPr>
        <w:ind w:left="420" w:leftChars="200"/>
        <w:jc w:val="left"/>
        <w:rPr>
          <w:rFonts w:ascii="宋体" w:hAnsi="宋体"/>
          <w:sz w:val="24"/>
        </w:rPr>
      </w:pPr>
      <w:r>
        <w:rPr>
          <w:rFonts w:hint="eastAsia" w:ascii="宋体" w:hAnsi="宋体"/>
          <w:sz w:val="24"/>
        </w:rPr>
        <w:t>缆芯采用非吸湿性材料填充，应紧密无空隙。缆芯中间也应填充，三芯成缆后</w:t>
      </w:r>
      <w:r>
        <w:rPr>
          <w:rFonts w:hint="eastAsia" w:ascii="宋体" w:hAnsi="宋体"/>
          <w:sz w:val="24"/>
          <w:lang w:eastAsia="zh-CN"/>
        </w:rPr>
        <w:t>外形</w:t>
      </w:r>
      <w:r>
        <w:rPr>
          <w:rFonts w:hint="eastAsia" w:ascii="宋体" w:hAnsi="宋体"/>
          <w:sz w:val="24"/>
        </w:rPr>
        <w:t>应圆整。</w:t>
      </w:r>
    </w:p>
    <w:p>
      <w:pPr>
        <w:rPr>
          <w:rFonts w:ascii="宋体" w:hAnsi="宋体"/>
          <w:sz w:val="24"/>
        </w:rPr>
      </w:pPr>
      <w:r>
        <w:rPr>
          <w:rFonts w:ascii="宋体" w:hAnsi="宋体"/>
          <w:sz w:val="24"/>
        </w:rPr>
        <w:t>3.7</w:t>
      </w:r>
      <w:r>
        <w:rPr>
          <w:rFonts w:hint="eastAsia" w:ascii="宋体" w:hAnsi="宋体"/>
          <w:sz w:val="24"/>
        </w:rPr>
        <w:t>铠装</w:t>
      </w:r>
    </w:p>
    <w:p>
      <w:pPr>
        <w:ind w:left="420" w:leftChars="200"/>
        <w:jc w:val="left"/>
        <w:rPr>
          <w:rFonts w:ascii="宋体" w:hAnsi="宋体"/>
          <w:sz w:val="24"/>
        </w:rPr>
      </w:pPr>
      <w:r>
        <w:rPr>
          <w:rFonts w:hint="eastAsia" w:ascii="宋体" w:hAnsi="宋体"/>
          <w:sz w:val="24"/>
        </w:rPr>
        <w:t>钢带铠装应采用双层镀锌钢带，钢带应无毛刺、卷边、明显生锈等缺陷。绕包应平整光滑。最小厚度应不小于标称厚度的90%。各层钢带间隙应不大于带宽的50%。上层钢带应盖住下层钢带的间隙，不允许出现漏缝。</w:t>
      </w:r>
    </w:p>
    <w:p>
      <w:pPr>
        <w:rPr>
          <w:rFonts w:ascii="宋体" w:hAnsi="宋体"/>
          <w:sz w:val="24"/>
        </w:rPr>
      </w:pPr>
      <w:r>
        <w:rPr>
          <w:rFonts w:ascii="宋体" w:hAnsi="宋体"/>
          <w:sz w:val="24"/>
        </w:rPr>
        <w:t>3.8</w:t>
      </w:r>
      <w:r>
        <w:rPr>
          <w:rFonts w:hint="eastAsia" w:ascii="宋体" w:hAnsi="宋体"/>
          <w:sz w:val="24"/>
        </w:rPr>
        <w:t>隔离套及外护套</w:t>
      </w:r>
    </w:p>
    <w:p>
      <w:pPr>
        <w:ind w:left="420" w:leftChars="200"/>
        <w:jc w:val="left"/>
        <w:rPr>
          <w:rFonts w:ascii="宋体" w:hAnsi="宋体"/>
          <w:sz w:val="24"/>
        </w:rPr>
      </w:pPr>
      <w:r>
        <w:rPr>
          <w:rFonts w:hint="eastAsia" w:ascii="宋体" w:hAnsi="宋体"/>
          <w:sz w:val="24"/>
        </w:rPr>
        <w:t>隔离套和外护套应采用与电缆工作温度相适应的聚氯乙烯护套材料挤包成型。任一点最小厚度应不小于标称值的80%</w:t>
      </w:r>
      <w:r>
        <w:rPr>
          <w:rFonts w:hint="eastAsia" w:ascii="宋体" w:hAnsi="宋体"/>
          <w:sz w:val="24"/>
          <w:lang w:eastAsia="zh-CN"/>
        </w:rPr>
        <w:t>～</w:t>
      </w:r>
      <w:r>
        <w:rPr>
          <w:rFonts w:hint="eastAsia" w:ascii="宋体" w:hAnsi="宋体"/>
          <w:sz w:val="24"/>
        </w:rPr>
        <w:t>0.2mm。</w:t>
      </w:r>
    </w:p>
    <w:p>
      <w:pPr>
        <w:rPr>
          <w:rFonts w:ascii="宋体" w:hAnsi="宋体"/>
          <w:sz w:val="24"/>
        </w:rPr>
      </w:pPr>
      <w:r>
        <w:rPr>
          <w:rFonts w:ascii="宋体" w:hAnsi="宋体"/>
          <w:sz w:val="24"/>
        </w:rPr>
        <w:t>3.9</w:t>
      </w:r>
      <w:r>
        <w:rPr>
          <w:rFonts w:hint="eastAsia" w:ascii="宋体" w:hAnsi="宋体"/>
          <w:sz w:val="24"/>
        </w:rPr>
        <w:t>成品电缆阻燃性能</w:t>
      </w:r>
    </w:p>
    <w:p>
      <w:pPr>
        <w:ind w:firstLine="480" w:firstLineChars="200"/>
        <w:rPr>
          <w:rFonts w:ascii="宋体" w:hAnsi="宋体"/>
          <w:sz w:val="24"/>
        </w:rPr>
      </w:pPr>
      <w:r>
        <w:rPr>
          <w:rFonts w:hint="eastAsia" w:ascii="宋体" w:hAnsi="宋体"/>
          <w:sz w:val="24"/>
        </w:rPr>
        <w:t>电缆应具有阻燃功能，并应符合GB/T 19666-2019的要求。</w:t>
      </w:r>
    </w:p>
    <w:p>
      <w:pPr>
        <w:rPr>
          <w:rFonts w:ascii="宋体" w:hAnsi="宋体"/>
          <w:sz w:val="24"/>
        </w:rPr>
      </w:pPr>
      <w:r>
        <w:rPr>
          <w:rFonts w:ascii="宋体" w:hAnsi="宋体"/>
          <w:sz w:val="24"/>
        </w:rPr>
        <w:t>3.10</w:t>
      </w:r>
      <w:r>
        <w:rPr>
          <w:rFonts w:hint="eastAsia" w:ascii="宋体" w:hAnsi="宋体"/>
          <w:sz w:val="24"/>
        </w:rPr>
        <w:t>成品电缆标志</w:t>
      </w:r>
    </w:p>
    <w:p>
      <w:pPr>
        <w:ind w:left="420" w:leftChars="200"/>
        <w:jc w:val="left"/>
        <w:rPr>
          <w:rFonts w:ascii="宋体" w:hAnsi="宋体"/>
          <w:sz w:val="24"/>
        </w:rPr>
      </w:pPr>
      <w:r>
        <w:rPr>
          <w:rFonts w:hint="eastAsia" w:ascii="宋体" w:hAnsi="宋体"/>
          <w:sz w:val="24"/>
        </w:rPr>
        <w:t>成品电缆的外护套表面应连续凸印或印刷厂名、型号、电压、导体截面、制造年份和计米长度标志，不得连续500mm内无标志。</w:t>
      </w:r>
    </w:p>
    <w:p>
      <w:pPr>
        <w:ind w:left="420" w:leftChars="200"/>
        <w:jc w:val="left"/>
        <w:rPr>
          <w:rFonts w:ascii="宋体" w:hAnsi="宋体"/>
          <w:sz w:val="24"/>
        </w:rPr>
      </w:pPr>
    </w:p>
    <w:bookmarkEnd w:id="0"/>
    <w:p>
      <w:pPr>
        <w:rPr>
          <w:rFonts w:ascii="宋体" w:hAnsi="宋体"/>
          <w:b/>
          <w:color w:val="0000FF"/>
          <w:sz w:val="24"/>
        </w:rPr>
      </w:pPr>
      <w:r>
        <w:rPr>
          <w:rFonts w:hint="eastAsia" w:ascii="宋体" w:hAnsi="宋体"/>
          <w:b/>
          <w:color w:val="0000FF"/>
          <w:sz w:val="24"/>
        </w:rPr>
        <w:t>四、设备系统运行稳定性及可靠性要求</w:t>
      </w:r>
    </w:p>
    <w:p>
      <w:pPr>
        <w:snapToGrid w:val="0"/>
        <w:ind w:firstLine="520" w:firstLineChars="200"/>
        <w:rPr>
          <w:rFonts w:ascii="宋体" w:hAnsi="宋体"/>
          <w:spacing w:val="10"/>
          <w:sz w:val="24"/>
        </w:rPr>
      </w:pPr>
      <w:r>
        <w:rPr>
          <w:rFonts w:hint="eastAsia" w:ascii="宋体" w:hAnsi="宋体"/>
          <w:spacing w:val="10"/>
          <w:sz w:val="24"/>
        </w:rPr>
        <w:t>电缆在满足规范要求的情况下，应保证设备在寿命期内安全可靠运行。设备在到货后提供不少于10年的正常使用“三包”质量保证。</w:t>
      </w:r>
    </w:p>
    <w:p>
      <w:pPr>
        <w:snapToGrid w:val="0"/>
        <w:rPr>
          <w:rFonts w:ascii="宋体" w:hAnsi="宋体"/>
          <w:spacing w:val="10"/>
          <w:sz w:val="24"/>
        </w:rPr>
      </w:pPr>
    </w:p>
    <w:p>
      <w:pPr>
        <w:rPr>
          <w:rFonts w:ascii="宋体" w:hAnsi="宋体"/>
          <w:b/>
          <w:color w:val="0000FF"/>
          <w:sz w:val="24"/>
        </w:rPr>
      </w:pPr>
      <w:r>
        <w:rPr>
          <w:rFonts w:hint="eastAsia" w:ascii="宋体" w:hAnsi="宋体"/>
          <w:b/>
          <w:color w:val="0000FF"/>
          <w:sz w:val="24"/>
        </w:rPr>
        <w:t>五、质保及售后要求</w:t>
      </w:r>
    </w:p>
    <w:p>
      <w:pPr>
        <w:snapToGrid w:val="0"/>
        <w:ind w:left="520" w:hanging="520" w:hangingChars="200"/>
        <w:rPr>
          <w:rFonts w:ascii="宋体" w:hAnsi="宋体"/>
          <w:spacing w:val="10"/>
          <w:sz w:val="24"/>
        </w:rPr>
      </w:pPr>
      <w:r>
        <w:rPr>
          <w:rFonts w:ascii="宋体" w:hAnsi="宋体"/>
          <w:spacing w:val="10"/>
          <w:sz w:val="24"/>
        </w:rPr>
        <w:t xml:space="preserve">5.1 </w:t>
      </w:r>
      <w:r>
        <w:rPr>
          <w:rFonts w:hint="eastAsia" w:ascii="宋体" w:hAnsi="宋体"/>
          <w:spacing w:val="10"/>
          <w:sz w:val="24"/>
        </w:rPr>
        <w:t>从电缆签字验收、投运起，保修2</w:t>
      </w:r>
      <w:r>
        <w:rPr>
          <w:rFonts w:ascii="宋体" w:hAnsi="宋体"/>
          <w:spacing w:val="10"/>
          <w:sz w:val="24"/>
        </w:rPr>
        <w:t>4</w:t>
      </w:r>
      <w:r>
        <w:rPr>
          <w:rFonts w:hint="eastAsia" w:ascii="宋体" w:hAnsi="宋体"/>
          <w:spacing w:val="10"/>
          <w:sz w:val="24"/>
        </w:rPr>
        <w:t>年，终身保用。保证一年内不发生由于制造工艺缺陷而引起的故障，发生重复性制造故障维修后，从故障修复之日起，重新计算保质期。</w:t>
      </w:r>
    </w:p>
    <w:p>
      <w:pPr>
        <w:snapToGrid w:val="0"/>
        <w:ind w:left="520" w:hanging="520" w:hangingChars="200"/>
        <w:rPr>
          <w:rFonts w:ascii="宋体" w:hAnsi="宋体"/>
          <w:spacing w:val="10"/>
          <w:sz w:val="24"/>
        </w:rPr>
      </w:pPr>
      <w:r>
        <w:rPr>
          <w:rFonts w:ascii="宋体" w:hAnsi="宋体"/>
          <w:spacing w:val="10"/>
          <w:sz w:val="24"/>
        </w:rPr>
        <w:t>5</w:t>
      </w:r>
      <w:r>
        <w:rPr>
          <w:rFonts w:hint="eastAsia" w:ascii="宋体" w:hAnsi="宋体"/>
          <w:spacing w:val="10"/>
          <w:sz w:val="24"/>
        </w:rPr>
        <w:t>.2.因产品质量出现故障，卖方要派人12小时内到达现场更换该产品，恢复系统正常工作，所有费用由卖方承担。</w:t>
      </w:r>
    </w:p>
    <w:p>
      <w:pPr>
        <w:snapToGrid w:val="0"/>
        <w:ind w:left="520" w:hanging="520" w:hangingChars="200"/>
        <w:rPr>
          <w:rFonts w:ascii="宋体" w:hAnsi="宋体"/>
          <w:spacing w:val="10"/>
          <w:sz w:val="24"/>
        </w:rPr>
      </w:pPr>
      <w:r>
        <w:rPr>
          <w:rFonts w:ascii="宋体" w:hAnsi="宋体"/>
          <w:spacing w:val="10"/>
          <w:sz w:val="24"/>
        </w:rPr>
        <w:t>5</w:t>
      </w:r>
      <w:r>
        <w:rPr>
          <w:rFonts w:hint="eastAsia" w:ascii="宋体" w:hAnsi="宋体"/>
          <w:spacing w:val="10"/>
          <w:sz w:val="24"/>
        </w:rPr>
        <w:t>.3</w:t>
      </w:r>
      <w:r>
        <w:rPr>
          <w:rFonts w:ascii="宋体" w:hAnsi="宋体"/>
          <w:spacing w:val="10"/>
          <w:sz w:val="24"/>
        </w:rPr>
        <w:t xml:space="preserve"> </w:t>
      </w:r>
      <w:r>
        <w:rPr>
          <w:rFonts w:hint="eastAsia" w:ascii="宋体" w:hAnsi="宋体"/>
          <w:spacing w:val="10"/>
          <w:sz w:val="24"/>
        </w:rPr>
        <w:t>卖方提供随时解答买方疑难问题的服务。</w:t>
      </w:r>
    </w:p>
    <w:p>
      <w:pPr>
        <w:snapToGrid w:val="0"/>
        <w:ind w:left="520" w:hanging="520" w:hangingChars="200"/>
        <w:rPr>
          <w:rFonts w:ascii="宋体" w:hAnsi="宋体"/>
          <w:spacing w:val="10"/>
          <w:sz w:val="24"/>
        </w:rPr>
      </w:pPr>
      <w:r>
        <w:rPr>
          <w:rFonts w:ascii="宋体" w:hAnsi="宋体"/>
          <w:spacing w:val="10"/>
          <w:sz w:val="24"/>
        </w:rPr>
        <w:t>5</w:t>
      </w:r>
      <w:r>
        <w:rPr>
          <w:rFonts w:hint="eastAsia" w:ascii="宋体" w:hAnsi="宋体"/>
          <w:spacing w:val="10"/>
          <w:sz w:val="24"/>
        </w:rPr>
        <w:t>.4</w:t>
      </w:r>
      <w:r>
        <w:rPr>
          <w:rFonts w:hint="eastAsia" w:ascii="宋体" w:hAnsi="宋体"/>
          <w:spacing w:val="10"/>
          <w:sz w:val="24"/>
        </w:rPr>
        <w:tab/>
      </w:r>
      <w:r>
        <w:rPr>
          <w:rFonts w:hint="eastAsia" w:ascii="宋体" w:hAnsi="宋体"/>
          <w:spacing w:val="10"/>
          <w:sz w:val="24"/>
        </w:rPr>
        <w:t>卖方能提供</w:t>
      </w:r>
      <w:r>
        <w:rPr>
          <w:rFonts w:ascii="宋体" w:hAnsi="宋体"/>
          <w:spacing w:val="10"/>
          <w:sz w:val="24"/>
        </w:rPr>
        <w:t>24</w:t>
      </w:r>
      <w:r>
        <w:rPr>
          <w:rFonts w:hint="eastAsia" w:ascii="宋体" w:hAnsi="宋体"/>
          <w:spacing w:val="10"/>
          <w:sz w:val="24"/>
        </w:rPr>
        <w:t>小时内到达现场的快速服务。</w:t>
      </w:r>
    </w:p>
    <w:p>
      <w:pPr>
        <w:snapToGrid w:val="0"/>
        <w:ind w:left="520" w:hanging="520" w:hangingChars="200"/>
        <w:rPr>
          <w:rFonts w:ascii="宋体" w:hAnsi="宋体"/>
          <w:spacing w:val="10"/>
          <w:sz w:val="24"/>
        </w:rPr>
      </w:pPr>
      <w:r>
        <w:rPr>
          <w:rFonts w:ascii="宋体" w:hAnsi="宋体"/>
          <w:spacing w:val="10"/>
          <w:sz w:val="24"/>
        </w:rPr>
        <w:t>5</w:t>
      </w:r>
      <w:r>
        <w:rPr>
          <w:rFonts w:hint="eastAsia" w:ascii="宋体" w:hAnsi="宋体"/>
          <w:spacing w:val="10"/>
          <w:sz w:val="24"/>
        </w:rPr>
        <w:t>.5</w:t>
      </w:r>
      <w:r>
        <w:rPr>
          <w:rFonts w:ascii="宋体" w:hAnsi="宋体"/>
          <w:spacing w:val="10"/>
          <w:sz w:val="24"/>
        </w:rPr>
        <w:t xml:space="preserve"> </w:t>
      </w:r>
      <w:r>
        <w:rPr>
          <w:rFonts w:hint="eastAsia" w:ascii="宋体" w:hAnsi="宋体"/>
          <w:spacing w:val="10"/>
          <w:sz w:val="24"/>
        </w:rPr>
        <w:t>具有及时提供备品备件的能力。</w:t>
      </w:r>
    </w:p>
    <w:p>
      <w:pPr>
        <w:snapToGrid w:val="0"/>
        <w:ind w:left="520" w:hanging="520" w:hangingChars="200"/>
        <w:rPr>
          <w:rFonts w:ascii="宋体" w:hAnsi="宋体"/>
          <w:spacing w:val="10"/>
          <w:sz w:val="24"/>
        </w:rPr>
      </w:pPr>
      <w:r>
        <w:rPr>
          <w:rFonts w:ascii="宋体" w:hAnsi="宋体"/>
          <w:spacing w:val="10"/>
          <w:sz w:val="24"/>
        </w:rPr>
        <w:t>5</w:t>
      </w:r>
      <w:r>
        <w:rPr>
          <w:rFonts w:hint="eastAsia" w:ascii="宋体" w:hAnsi="宋体"/>
          <w:spacing w:val="10"/>
          <w:sz w:val="24"/>
        </w:rPr>
        <w:t>.6</w:t>
      </w:r>
      <w:r>
        <w:rPr>
          <w:rFonts w:hint="eastAsia" w:ascii="宋体" w:hAnsi="宋体"/>
          <w:spacing w:val="10"/>
          <w:sz w:val="24"/>
        </w:rPr>
        <w:tab/>
      </w:r>
      <w:r>
        <w:rPr>
          <w:rFonts w:hint="eastAsia" w:ascii="宋体" w:hAnsi="宋体"/>
          <w:spacing w:val="10"/>
          <w:sz w:val="24"/>
        </w:rPr>
        <w:t>承包人必须提供制造商的售后服务承诺函及其他售后服务相关资料。</w:t>
      </w:r>
    </w:p>
    <w:p>
      <w:pPr>
        <w:snapToGrid w:val="0"/>
        <w:ind w:left="520" w:hanging="520" w:hangingChars="200"/>
        <w:rPr>
          <w:rFonts w:ascii="宋体" w:hAnsi="宋体"/>
          <w:spacing w:val="10"/>
          <w:sz w:val="24"/>
        </w:rPr>
      </w:pPr>
      <w:r>
        <w:rPr>
          <w:rFonts w:ascii="宋体" w:hAnsi="宋体"/>
          <w:spacing w:val="10"/>
          <w:sz w:val="24"/>
        </w:rPr>
        <w:t>5</w:t>
      </w:r>
      <w:r>
        <w:rPr>
          <w:rFonts w:hint="eastAsia" w:ascii="宋体" w:hAnsi="宋体"/>
          <w:spacing w:val="10"/>
          <w:sz w:val="24"/>
        </w:rPr>
        <w:t>.7</w:t>
      </w:r>
      <w:r>
        <w:rPr>
          <w:rFonts w:hint="eastAsia" w:ascii="宋体" w:hAnsi="宋体"/>
          <w:spacing w:val="10"/>
          <w:sz w:val="24"/>
        </w:rPr>
        <w:tab/>
      </w:r>
      <w:r>
        <w:rPr>
          <w:rFonts w:hint="eastAsia" w:ascii="宋体" w:hAnsi="宋体"/>
          <w:spacing w:val="10"/>
          <w:sz w:val="24"/>
        </w:rPr>
        <w:t>承包人投标品牌须在昆明设有厂家分支机构及售后服务中心或直接授权的售后服务中心，并承诺紧急情况时有4小时以内提供设备备品备件的及时响应速度。</w:t>
      </w:r>
    </w:p>
    <w:p>
      <w:pPr>
        <w:snapToGrid w:val="0"/>
        <w:rPr>
          <w:rFonts w:ascii="宋体" w:hAnsi="宋体"/>
          <w:spacing w:val="10"/>
          <w:sz w:val="24"/>
        </w:rPr>
      </w:pPr>
    </w:p>
    <w:p>
      <w:pPr>
        <w:rPr>
          <w:rFonts w:ascii="宋体" w:hAnsi="宋体"/>
          <w:b/>
          <w:color w:val="0000FF"/>
          <w:sz w:val="24"/>
        </w:rPr>
      </w:pPr>
      <w:r>
        <w:rPr>
          <w:rFonts w:hint="eastAsia" w:ascii="宋体" w:hAnsi="宋体"/>
          <w:b/>
          <w:color w:val="0000FF"/>
          <w:sz w:val="24"/>
        </w:rPr>
        <w:t>六、验收与测试标准</w:t>
      </w:r>
    </w:p>
    <w:p>
      <w:pPr>
        <w:ind w:left="480" w:hanging="480" w:hangingChars="200"/>
        <w:jc w:val="left"/>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电缆在制造、处理、试验、检验过程中，买方有权监造和见证，卖方不得拒绝。买方技术人员的工作不对厂家产品质量负责。</w:t>
      </w:r>
    </w:p>
    <w:p>
      <w:pPr>
        <w:ind w:left="480" w:hanging="480" w:hangingChars="200"/>
        <w:jc w:val="left"/>
        <w:rPr>
          <w:rFonts w:ascii="宋体" w:hAnsi="宋体"/>
          <w:sz w:val="24"/>
        </w:rPr>
      </w:pPr>
      <w:r>
        <w:rPr>
          <w:rFonts w:hint="eastAsia" w:ascii="宋体" w:hAnsi="宋体"/>
          <w:sz w:val="24"/>
        </w:rPr>
        <w:t>6</w:t>
      </w:r>
      <w:r>
        <w:rPr>
          <w:rFonts w:ascii="宋体" w:hAnsi="宋体"/>
          <w:sz w:val="24"/>
        </w:rPr>
        <w:t xml:space="preserve">.2 </w:t>
      </w:r>
      <w:r>
        <w:rPr>
          <w:rFonts w:hint="eastAsia" w:ascii="宋体" w:hAnsi="宋体"/>
          <w:sz w:val="24"/>
        </w:rPr>
        <w:t>在出厂和抽样试验前30天，卖方应预先通知买方，买方应在10天内答复卖方是否去见证。如买方放弃见证，则卖方应把所作的试验以试验报告的形式提交给买方。</w:t>
      </w:r>
    </w:p>
    <w:p>
      <w:pPr>
        <w:jc w:val="left"/>
        <w:rPr>
          <w:rFonts w:ascii="宋体" w:hAnsi="宋体"/>
          <w:sz w:val="24"/>
        </w:rPr>
      </w:pPr>
      <w:r>
        <w:rPr>
          <w:rFonts w:hint="eastAsia" w:ascii="宋体" w:hAnsi="宋体"/>
          <w:sz w:val="24"/>
        </w:rPr>
        <w:t>6</w:t>
      </w:r>
      <w:r>
        <w:rPr>
          <w:rFonts w:ascii="宋体" w:hAnsi="宋体"/>
          <w:sz w:val="24"/>
        </w:rPr>
        <w:t xml:space="preserve">.3 </w:t>
      </w:r>
      <w:r>
        <w:rPr>
          <w:rFonts w:hint="eastAsia" w:ascii="宋体" w:hAnsi="宋体"/>
          <w:sz w:val="24"/>
        </w:rPr>
        <w:t>出厂试验</w:t>
      </w:r>
    </w:p>
    <w:p>
      <w:pPr>
        <w:ind w:left="420" w:leftChars="200"/>
        <w:jc w:val="left"/>
        <w:rPr>
          <w:rFonts w:ascii="宋体" w:hAnsi="宋体"/>
          <w:sz w:val="24"/>
        </w:rPr>
      </w:pPr>
      <w:r>
        <w:rPr>
          <w:rFonts w:hint="eastAsia" w:ascii="宋体" w:hAnsi="宋体"/>
          <w:sz w:val="24"/>
        </w:rPr>
        <w:t>每批电缆出厂前，制造厂必须对每盘电缆按 GB/T 12706.2-2020以及本招标书要求进行出厂试验。出厂试验报告除附在电缆盘上以外，还应汇总三份原件送达买方。</w:t>
      </w:r>
    </w:p>
    <w:p>
      <w:pPr>
        <w:spacing w:line="360" w:lineRule="auto"/>
        <w:jc w:val="center"/>
        <w:rPr>
          <w:rFonts w:ascii="宋体" w:hAnsi="宋体" w:cs="宋体"/>
          <w:sz w:val="24"/>
        </w:rPr>
      </w:pPr>
      <w:r>
        <w:rPr>
          <w:rFonts w:hint="eastAsia" w:ascii="宋体" w:hAnsi="宋体" w:cs="宋体"/>
          <w:sz w:val="24"/>
        </w:rPr>
        <w:t>出厂试验项目</w:t>
      </w:r>
    </w:p>
    <w:tbl>
      <w:tblPr>
        <w:tblStyle w:val="6"/>
        <w:tblW w:w="7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13"/>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序号</w:t>
            </w:r>
          </w:p>
        </w:tc>
        <w:tc>
          <w:tcPr>
            <w:tcW w:w="301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试验项目</w:t>
            </w:r>
          </w:p>
        </w:tc>
        <w:tc>
          <w:tcPr>
            <w:tcW w:w="3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试验方法标准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1</w:t>
            </w:r>
          </w:p>
        </w:tc>
        <w:tc>
          <w:tcPr>
            <w:tcW w:w="301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导体直流电阻试验</w:t>
            </w:r>
          </w:p>
        </w:tc>
        <w:tc>
          <w:tcPr>
            <w:tcW w:w="344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GB/T 3048.4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2</w:t>
            </w:r>
          </w:p>
        </w:tc>
        <w:tc>
          <w:tcPr>
            <w:tcW w:w="301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局部放电试验 (1)</w:t>
            </w:r>
          </w:p>
        </w:tc>
        <w:tc>
          <w:tcPr>
            <w:tcW w:w="344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GB/T 3048.12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3</w:t>
            </w:r>
          </w:p>
        </w:tc>
        <w:tc>
          <w:tcPr>
            <w:tcW w:w="301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交流电压试验 (2)</w:t>
            </w:r>
          </w:p>
        </w:tc>
        <w:tc>
          <w:tcPr>
            <w:tcW w:w="344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418" w:type="dxa"/>
            <w:gridSpan w:val="3"/>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lang w:eastAsia="zh-CN"/>
              </w:rPr>
              <w:t>（1）</w:t>
            </w:r>
            <w:r>
              <w:rPr>
                <w:rFonts w:hint="eastAsia" w:ascii="宋体" w:hAnsi="宋体" w:cs="宋体"/>
                <w:sz w:val="24"/>
              </w:rPr>
              <w:t xml:space="preserve"> 局部放电试验在1.73Uo时，放电量小于10pC。</w:t>
            </w:r>
          </w:p>
          <w:p>
            <w:pPr>
              <w:rPr>
                <w:rFonts w:ascii="宋体" w:hAnsi="宋体" w:cs="宋体"/>
                <w:sz w:val="24"/>
              </w:rPr>
            </w:pPr>
            <w:r>
              <w:rPr>
                <w:rFonts w:hint="eastAsia" w:ascii="宋体" w:hAnsi="宋体" w:cs="宋体"/>
                <w:sz w:val="24"/>
                <w:lang w:eastAsia="zh-CN"/>
              </w:rPr>
              <w:t>（2）</w:t>
            </w:r>
            <w:r>
              <w:rPr>
                <w:rFonts w:hint="eastAsia" w:ascii="宋体" w:hAnsi="宋体" w:cs="宋体"/>
                <w:sz w:val="24"/>
              </w:rPr>
              <w:t xml:space="preserve"> 交流电压试验要求3.5Uo，持续5min绝缘不击穿。</w:t>
            </w:r>
          </w:p>
        </w:tc>
      </w:tr>
    </w:tbl>
    <w:p>
      <w:pPr>
        <w:ind w:left="480" w:hanging="480" w:hangingChars="200"/>
        <w:jc w:val="left"/>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抽样试验</w:t>
      </w:r>
    </w:p>
    <w:p>
      <w:pPr>
        <w:ind w:left="420" w:leftChars="200"/>
        <w:jc w:val="left"/>
        <w:rPr>
          <w:rFonts w:ascii="宋体" w:hAnsi="宋体"/>
          <w:sz w:val="24"/>
        </w:rPr>
      </w:pPr>
      <w:r>
        <w:rPr>
          <w:rFonts w:hint="eastAsia" w:ascii="宋体" w:hAnsi="宋体"/>
          <w:sz w:val="24"/>
        </w:rPr>
        <w:t>抽样试验应按GB 12706 及下表要求进行。并将试验报告提交买方。</w:t>
      </w:r>
    </w:p>
    <w:p>
      <w:pPr>
        <w:spacing w:line="360" w:lineRule="auto"/>
        <w:jc w:val="center"/>
        <w:rPr>
          <w:rFonts w:ascii="宋体" w:hAnsi="宋体" w:cs="宋体"/>
          <w:sz w:val="24"/>
        </w:rPr>
      </w:pPr>
      <w:r>
        <w:rPr>
          <w:rFonts w:hint="eastAsia" w:ascii="宋体" w:hAnsi="宋体" w:cs="宋体"/>
          <w:sz w:val="24"/>
        </w:rPr>
        <w:t>抽样试验项目</w:t>
      </w:r>
    </w:p>
    <w:tbl>
      <w:tblPr>
        <w:tblStyle w:val="6"/>
        <w:tblW w:w="7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324"/>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序号</w:t>
            </w:r>
          </w:p>
        </w:tc>
        <w:tc>
          <w:tcPr>
            <w:tcW w:w="332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试验项目</w:t>
            </w:r>
          </w:p>
        </w:tc>
        <w:tc>
          <w:tcPr>
            <w:tcW w:w="323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试验方法标准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1</w:t>
            </w:r>
          </w:p>
        </w:tc>
        <w:tc>
          <w:tcPr>
            <w:tcW w:w="3327"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结构检查</w:t>
            </w:r>
          </w:p>
        </w:tc>
        <w:tc>
          <w:tcPr>
            <w:tcW w:w="3239"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GB/T 12706.2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2</w:t>
            </w:r>
          </w:p>
        </w:tc>
        <w:tc>
          <w:tcPr>
            <w:tcW w:w="3327"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局部放电试验</w:t>
            </w:r>
          </w:p>
        </w:tc>
        <w:tc>
          <w:tcPr>
            <w:tcW w:w="3239"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GB/T 3048.12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3</w:t>
            </w:r>
          </w:p>
        </w:tc>
        <w:tc>
          <w:tcPr>
            <w:tcW w:w="3327"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4h交流电压试验</w:t>
            </w:r>
          </w:p>
        </w:tc>
        <w:tc>
          <w:tcPr>
            <w:tcW w:w="3239"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4</w:t>
            </w:r>
          </w:p>
        </w:tc>
        <w:tc>
          <w:tcPr>
            <w:tcW w:w="3327"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热延伸试验</w:t>
            </w:r>
          </w:p>
        </w:tc>
        <w:tc>
          <w:tcPr>
            <w:tcW w:w="3239"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5</w:t>
            </w:r>
          </w:p>
        </w:tc>
        <w:tc>
          <w:tcPr>
            <w:tcW w:w="3327"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外半导电层剥离试验</w:t>
            </w:r>
          </w:p>
        </w:tc>
        <w:tc>
          <w:tcPr>
            <w:tcW w:w="3239"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GB/T 12706.2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6</w:t>
            </w:r>
          </w:p>
        </w:tc>
        <w:tc>
          <w:tcPr>
            <w:tcW w:w="3327"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隔离套直流耐压 15kV/1min</w:t>
            </w:r>
          </w:p>
        </w:tc>
        <w:tc>
          <w:tcPr>
            <w:tcW w:w="3239"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GB/T 2952.1</w:t>
            </w:r>
          </w:p>
        </w:tc>
      </w:tr>
    </w:tbl>
    <w:p>
      <w:pPr>
        <w:ind w:left="480" w:hanging="480" w:hangingChars="200"/>
        <w:jc w:val="left"/>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型式试验</w:t>
      </w:r>
    </w:p>
    <w:p>
      <w:pPr>
        <w:ind w:left="420" w:leftChars="200"/>
        <w:jc w:val="left"/>
        <w:rPr>
          <w:rFonts w:ascii="宋体" w:hAnsi="宋体"/>
          <w:sz w:val="24"/>
        </w:rPr>
      </w:pPr>
      <w:r>
        <w:rPr>
          <w:rFonts w:hint="eastAsia" w:ascii="宋体" w:hAnsi="宋体"/>
          <w:sz w:val="24"/>
        </w:rPr>
        <w:t>如卖方已对相同型号的电缆按同一标准进行过型式试验，并且符合“</w:t>
      </w:r>
      <w:r>
        <w:rPr>
          <w:rFonts w:ascii="宋体" w:hAnsi="宋体"/>
          <w:sz w:val="24"/>
        </w:rPr>
        <w:t>3</w:t>
      </w:r>
      <w:r>
        <w:rPr>
          <w:rFonts w:hint="eastAsia" w:ascii="宋体" w:hAnsi="宋体"/>
          <w:sz w:val="24"/>
        </w:rPr>
        <w:t>.技术要求”条规定，则可用检测报告代替。如不符合，买方有权要求卖方到通过国家计量认证的电力部电气设备质量检验测试中心重做型式试验，费用由卖方负责。重做的型式试验应按GB/T 12706.2及本招标书要求进行。</w:t>
      </w:r>
    </w:p>
    <w:p>
      <w:pPr>
        <w:ind w:left="480" w:hanging="480" w:hangingChars="200"/>
        <w:jc w:val="left"/>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安装后电气试验要求</w:t>
      </w:r>
    </w:p>
    <w:p>
      <w:pPr>
        <w:ind w:left="420" w:leftChars="200"/>
        <w:jc w:val="left"/>
        <w:rPr>
          <w:rFonts w:ascii="宋体" w:hAnsi="宋体"/>
          <w:sz w:val="24"/>
        </w:rPr>
      </w:pPr>
      <w:r>
        <w:rPr>
          <w:rFonts w:hint="eastAsia" w:ascii="宋体" w:hAnsi="宋体"/>
          <w:sz w:val="24"/>
        </w:rPr>
        <w:t>电缆线路能通过工频耐压2Uo/5min；或者直流耐压4Uo/15min，等标准的电气高压试验。</w:t>
      </w:r>
    </w:p>
    <w:p>
      <w:pPr>
        <w:jc w:val="left"/>
        <w:rPr>
          <w:rFonts w:ascii="宋体" w:hAnsi="宋体"/>
          <w:sz w:val="24"/>
        </w:rPr>
      </w:pPr>
      <w:r>
        <w:rPr>
          <w:rFonts w:ascii="宋体" w:hAnsi="宋体"/>
          <w:sz w:val="24"/>
        </w:rPr>
        <w:t>6.</w:t>
      </w:r>
      <w:r>
        <w:rPr>
          <w:rFonts w:hint="eastAsia" w:ascii="宋体" w:hAnsi="宋体"/>
          <w:sz w:val="24"/>
        </w:rPr>
        <w:t>7</w:t>
      </w:r>
      <w:r>
        <w:rPr>
          <w:rFonts w:ascii="宋体" w:hAnsi="宋体"/>
          <w:sz w:val="24"/>
        </w:rPr>
        <w:t xml:space="preserve"> </w:t>
      </w:r>
      <w:r>
        <w:rPr>
          <w:rFonts w:hint="eastAsia" w:ascii="宋体" w:hAnsi="宋体"/>
          <w:sz w:val="24"/>
        </w:rPr>
        <w:t>监造及工厂检验</w:t>
      </w:r>
    </w:p>
    <w:p>
      <w:pPr>
        <w:snapToGrid w:val="0"/>
        <w:ind w:left="520" w:hanging="520" w:hangingChars="200"/>
        <w:rPr>
          <w:rFonts w:ascii="宋体" w:hAnsi="宋体"/>
          <w:spacing w:val="10"/>
          <w:sz w:val="24"/>
        </w:rPr>
      </w:pPr>
      <w:r>
        <w:rPr>
          <w:rFonts w:ascii="宋体" w:hAnsi="宋体"/>
          <w:spacing w:val="10"/>
          <w:sz w:val="24"/>
        </w:rPr>
        <w:t>6.</w:t>
      </w:r>
      <w:r>
        <w:rPr>
          <w:rFonts w:hint="eastAsia" w:ascii="宋体" w:hAnsi="宋体"/>
          <w:spacing w:val="10"/>
          <w:sz w:val="24"/>
        </w:rPr>
        <w:t>7.1承包人应负责所有设备的检查、测试。测试工作的任何变化都应征得发包人的书面认可和确认。</w:t>
      </w:r>
    </w:p>
    <w:p>
      <w:pPr>
        <w:snapToGrid w:val="0"/>
        <w:ind w:left="520" w:hanging="520" w:hangingChars="200"/>
        <w:rPr>
          <w:rFonts w:ascii="宋体" w:hAnsi="宋体"/>
          <w:spacing w:val="10"/>
          <w:sz w:val="24"/>
        </w:rPr>
      </w:pPr>
      <w:r>
        <w:rPr>
          <w:rFonts w:ascii="宋体" w:hAnsi="宋体"/>
          <w:spacing w:val="10"/>
          <w:sz w:val="24"/>
        </w:rPr>
        <w:t>6.</w:t>
      </w:r>
      <w:r>
        <w:rPr>
          <w:rFonts w:hint="eastAsia" w:ascii="宋体" w:hAnsi="宋体"/>
          <w:spacing w:val="10"/>
          <w:sz w:val="24"/>
        </w:rPr>
        <w:t>7.2在制造时，发包人应有权在任何适当的时间到制造厂去检查、检验和监督对合同规定提供的所有设备性能</w:t>
      </w:r>
      <w:r>
        <w:rPr>
          <w:rFonts w:hint="eastAsia" w:ascii="宋体" w:hAnsi="宋体"/>
          <w:spacing w:val="10"/>
          <w:sz w:val="24"/>
          <w:lang w:eastAsia="zh-CN"/>
        </w:rPr>
        <w:t>进行</w:t>
      </w:r>
      <w:r>
        <w:rPr>
          <w:rFonts w:hint="eastAsia" w:ascii="宋体" w:hAnsi="宋体"/>
          <w:spacing w:val="10"/>
          <w:sz w:val="24"/>
        </w:rPr>
        <w:t>试验。</w:t>
      </w:r>
    </w:p>
    <w:p>
      <w:pPr>
        <w:snapToGrid w:val="0"/>
        <w:ind w:left="520" w:hanging="520" w:hangingChars="200"/>
        <w:rPr>
          <w:rFonts w:ascii="宋体" w:hAnsi="宋体"/>
          <w:spacing w:val="10"/>
          <w:sz w:val="24"/>
        </w:rPr>
      </w:pPr>
      <w:r>
        <w:rPr>
          <w:rFonts w:ascii="宋体" w:hAnsi="宋体"/>
          <w:spacing w:val="10"/>
          <w:sz w:val="24"/>
        </w:rPr>
        <w:t>6.</w:t>
      </w:r>
      <w:r>
        <w:rPr>
          <w:rFonts w:hint="eastAsia" w:ascii="宋体" w:hAnsi="宋体"/>
          <w:spacing w:val="10"/>
          <w:sz w:val="24"/>
        </w:rPr>
        <w:t xml:space="preserve">7.3 </w:t>
      </w:r>
      <w:r>
        <w:rPr>
          <w:rFonts w:hint="eastAsia" w:ascii="宋体" w:hAnsi="宋体"/>
          <w:sz w:val="24"/>
        </w:rPr>
        <w:t>承包人应根据ISO、IEC合适的标准或规定的标准进行测试，并应进行发包人认为有必要的性能测试和其他测试</w:t>
      </w:r>
    </w:p>
    <w:p>
      <w:pPr>
        <w:snapToGrid w:val="0"/>
        <w:ind w:left="520" w:hanging="520" w:hangingChars="200"/>
        <w:rPr>
          <w:rFonts w:ascii="宋体" w:hAnsi="宋体"/>
          <w:spacing w:val="10"/>
          <w:sz w:val="24"/>
        </w:rPr>
      </w:pPr>
      <w:r>
        <w:rPr>
          <w:rFonts w:ascii="宋体" w:hAnsi="宋体"/>
          <w:spacing w:val="10"/>
          <w:sz w:val="24"/>
        </w:rPr>
        <w:t>6.</w:t>
      </w:r>
      <w:r>
        <w:rPr>
          <w:rFonts w:hint="eastAsia" w:ascii="宋体" w:hAnsi="宋体"/>
          <w:spacing w:val="10"/>
          <w:sz w:val="24"/>
        </w:rPr>
        <w:t>7.4 当承包人完成的测试证书、检查和曲线等报告经发包人审核并得到发包人满意的答复，发包人将以书面形式确认验收，承包人在收到验收证书之后，才能够进行设备的交货。</w:t>
      </w:r>
    </w:p>
    <w:p>
      <w:pPr>
        <w:snapToGrid w:val="0"/>
        <w:ind w:left="480" w:hanging="480" w:hangingChars="200"/>
        <w:rPr>
          <w:rFonts w:ascii="宋体" w:hAnsi="宋体"/>
          <w:sz w:val="24"/>
        </w:rPr>
      </w:pPr>
      <w:r>
        <w:rPr>
          <w:rFonts w:ascii="宋体" w:hAnsi="宋体"/>
          <w:sz w:val="24"/>
        </w:rPr>
        <w:t>6.</w:t>
      </w:r>
      <w:r>
        <w:rPr>
          <w:rFonts w:hint="eastAsia" w:ascii="宋体" w:hAnsi="宋体"/>
          <w:sz w:val="24"/>
        </w:rPr>
        <w:t>7.6如发包人要求，承包人应解释检查或测试的一切事项，直到发包人满意，如经检验或测试不符合本工程规定者，承包人应依发包人指示作无偿改善。</w:t>
      </w:r>
    </w:p>
    <w:p>
      <w:pPr>
        <w:snapToGrid w:val="0"/>
        <w:rPr>
          <w:rFonts w:ascii="宋体" w:hAnsi="宋体"/>
          <w:spacing w:val="10"/>
          <w:sz w:val="24"/>
        </w:rPr>
      </w:pPr>
    </w:p>
    <w:p>
      <w:pPr>
        <w:rPr>
          <w:rFonts w:ascii="宋体" w:hAnsi="宋体"/>
          <w:b/>
          <w:color w:val="0000FF"/>
          <w:sz w:val="24"/>
        </w:rPr>
      </w:pPr>
      <w:r>
        <w:rPr>
          <w:rFonts w:hint="eastAsia" w:ascii="宋体" w:hAnsi="宋体"/>
          <w:b/>
          <w:color w:val="0000FF"/>
          <w:sz w:val="24"/>
          <w:lang w:eastAsia="zh-CN"/>
        </w:rPr>
        <w:t>七、</w:t>
      </w:r>
      <w:r>
        <w:rPr>
          <w:rFonts w:hint="eastAsia" w:ascii="宋体" w:hAnsi="宋体"/>
          <w:b/>
          <w:color w:val="0000FF"/>
          <w:sz w:val="24"/>
        </w:rPr>
        <w:t>供货期及其他要求</w:t>
      </w:r>
    </w:p>
    <w:p>
      <w:pPr>
        <w:ind w:left="480" w:hanging="480" w:hangingChars="200"/>
        <w:jc w:val="left"/>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供货期自合同签订之</w:t>
      </w:r>
      <w:r>
        <w:rPr>
          <w:rFonts w:hint="eastAsia" w:ascii="宋体" w:hAnsi="宋体"/>
          <w:sz w:val="24"/>
          <w:lang w:eastAsia="zh-CN"/>
        </w:rPr>
        <w:t>日起</w:t>
      </w:r>
      <w:r>
        <w:rPr>
          <w:rFonts w:hint="eastAsia" w:ascii="宋体" w:hAnsi="宋体"/>
          <w:sz w:val="24"/>
        </w:rPr>
        <w:t>不大于</w:t>
      </w:r>
      <w:r>
        <w:rPr>
          <w:rFonts w:ascii="宋体" w:hAnsi="宋体"/>
          <w:sz w:val="24"/>
        </w:rPr>
        <w:t>3</w:t>
      </w:r>
      <w:r>
        <w:rPr>
          <w:rFonts w:hint="eastAsia" w:ascii="宋体" w:hAnsi="宋体"/>
          <w:sz w:val="24"/>
        </w:rPr>
        <w:t>0个日历天。需在2</w:t>
      </w:r>
      <w:r>
        <w:rPr>
          <w:rFonts w:ascii="宋体" w:hAnsi="宋体"/>
          <w:sz w:val="24"/>
        </w:rPr>
        <w:t>025</w:t>
      </w:r>
      <w:r>
        <w:rPr>
          <w:rFonts w:hint="eastAsia" w:ascii="宋体" w:hAnsi="宋体"/>
          <w:sz w:val="24"/>
        </w:rPr>
        <w:t>年1</w:t>
      </w:r>
      <w:r>
        <w:rPr>
          <w:rFonts w:ascii="宋体" w:hAnsi="宋体"/>
          <w:sz w:val="24"/>
        </w:rPr>
        <w:t>2</w:t>
      </w:r>
      <w:r>
        <w:rPr>
          <w:rFonts w:hint="eastAsia" w:ascii="宋体" w:hAnsi="宋体"/>
          <w:sz w:val="24"/>
        </w:rPr>
        <w:t>月3</w:t>
      </w:r>
      <w:r>
        <w:rPr>
          <w:rFonts w:ascii="宋体" w:hAnsi="宋体"/>
          <w:sz w:val="24"/>
        </w:rPr>
        <w:t>0</w:t>
      </w:r>
      <w:r>
        <w:rPr>
          <w:rFonts w:hint="eastAsia" w:ascii="宋体" w:hAnsi="宋体"/>
          <w:sz w:val="24"/>
        </w:rPr>
        <w:t>前完成电缆生产，并完成交付；</w:t>
      </w:r>
      <w:r>
        <w:rPr>
          <w:rFonts w:hint="eastAsia" w:ascii="宋体" w:hAnsi="宋体"/>
          <w:sz w:val="24"/>
          <w:lang w:eastAsia="zh-CN"/>
        </w:rPr>
        <w:t>但</w:t>
      </w:r>
      <w:r>
        <w:rPr>
          <w:rFonts w:hint="eastAsia" w:ascii="宋体" w:hAnsi="宋体"/>
          <w:sz w:val="24"/>
        </w:rPr>
        <w:t>具体发货日期以甲方通知为准，乙方需在接到甲方发货通知后3天内完成发货。</w:t>
      </w:r>
    </w:p>
    <w:p>
      <w:pPr>
        <w:ind w:left="480" w:hanging="480" w:hangingChars="200"/>
        <w:jc w:val="left"/>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需提供电缆厂家的授权或原厂证明。</w:t>
      </w:r>
    </w:p>
    <w:p>
      <w:pPr>
        <w:snapToGrid w:val="0"/>
        <w:rPr>
          <w:rFonts w:ascii="宋体" w:hAnsi="宋体"/>
          <w:spacing w:val="10"/>
          <w:sz w:val="24"/>
        </w:rPr>
      </w:pPr>
    </w:p>
    <w:p>
      <w:pPr>
        <w:snapToGrid w:val="0"/>
        <w:rPr>
          <w:rFonts w:ascii="宋体" w:hAnsi="宋体"/>
          <w:spacing w:val="10"/>
          <w:sz w:val="24"/>
        </w:rPr>
      </w:pPr>
      <w:r>
        <w:rPr>
          <w:rFonts w:hint="eastAsia" w:ascii="宋体" w:hAnsi="宋体"/>
          <w:b/>
          <w:color w:val="0000FF"/>
          <w:sz w:val="24"/>
          <w:lang w:eastAsia="zh-CN"/>
        </w:rPr>
        <w:t>八、</w:t>
      </w:r>
      <w:r>
        <w:rPr>
          <w:rFonts w:hint="eastAsia" w:ascii="宋体" w:hAnsi="宋体"/>
          <w:b/>
          <w:color w:val="0000FF"/>
          <w:sz w:val="24"/>
        </w:rPr>
        <w:t>昆纤安全要求</w:t>
      </w:r>
      <w:r>
        <w:rPr>
          <w:rFonts w:hint="eastAsia" w:ascii="宋体" w:hAnsi="宋体"/>
          <w:b/>
          <w:color w:val="0000FF"/>
          <w:sz w:val="24"/>
          <w:lang w:eastAsia="zh-CN"/>
        </w:rPr>
        <w:t>：</w:t>
      </w:r>
      <w:r>
        <w:rPr>
          <w:rFonts w:hint="eastAsia" w:ascii="宋体" w:hAnsi="宋体"/>
          <w:spacing w:val="10"/>
          <w:sz w:val="24"/>
        </w:rPr>
        <w:t xml:space="preserve"> </w:t>
      </w:r>
    </w:p>
    <w:p>
      <w:pPr>
        <w:snapToGrid w:val="0"/>
        <w:rPr>
          <w:rFonts w:ascii="宋体" w:hAnsi="宋体"/>
          <w:spacing w:val="10"/>
          <w:sz w:val="24"/>
        </w:rPr>
      </w:pPr>
      <w:r>
        <w:rPr>
          <w:rFonts w:hint="eastAsia" w:ascii="宋体" w:hAnsi="宋体"/>
          <w:spacing w:val="10"/>
          <w:sz w:val="24"/>
        </w:rPr>
        <w:t xml:space="preserve"> </w:t>
      </w:r>
      <w:r>
        <w:rPr>
          <w:rFonts w:ascii="宋体" w:hAnsi="宋体"/>
          <w:spacing w:val="10"/>
          <w:sz w:val="24"/>
        </w:rPr>
        <w:t xml:space="preserve">  </w:t>
      </w:r>
      <w:r>
        <w:rPr>
          <w:rFonts w:hint="eastAsia" w:ascii="宋体" w:hAnsi="宋体"/>
          <w:spacing w:val="10"/>
          <w:sz w:val="24"/>
        </w:rPr>
        <w:t>购买材料，不涉及。</w:t>
      </w:r>
    </w:p>
    <w:p>
      <w:pPr>
        <w:snapToGrid w:val="0"/>
        <w:rPr>
          <w:rFonts w:ascii="宋体" w:hAnsi="宋体"/>
          <w:spacing w:val="10"/>
          <w:sz w:val="24"/>
        </w:rPr>
      </w:pPr>
    </w:p>
    <w:p>
      <w:pPr>
        <w:snapToGrid w:val="0"/>
        <w:rPr>
          <w:rFonts w:ascii="宋体" w:hAnsi="宋体"/>
          <w:b/>
          <w:color w:val="0000FF"/>
          <w:sz w:val="24"/>
        </w:rPr>
      </w:pPr>
      <w:r>
        <w:rPr>
          <w:rFonts w:hint="eastAsia" w:ascii="宋体" w:hAnsi="宋体"/>
          <w:b/>
          <w:color w:val="0000FF"/>
          <w:sz w:val="24"/>
          <w:lang w:eastAsia="zh-CN"/>
        </w:rPr>
        <w:t>九、</w:t>
      </w:r>
      <w:r>
        <w:rPr>
          <w:rFonts w:hint="eastAsia" w:ascii="宋体" w:hAnsi="宋体"/>
          <w:b/>
          <w:color w:val="0000FF"/>
          <w:sz w:val="24"/>
        </w:rPr>
        <w:t>资料及培训</w:t>
      </w:r>
    </w:p>
    <w:p>
      <w:pPr>
        <w:ind w:left="480" w:hanging="480" w:hangingChars="200"/>
        <w:jc w:val="left"/>
        <w:rPr>
          <w:rFonts w:ascii="宋体" w:hAnsi="宋体"/>
          <w:sz w:val="24"/>
        </w:rPr>
      </w:pPr>
      <w:r>
        <w:rPr>
          <w:rFonts w:ascii="宋体" w:hAnsi="宋体"/>
          <w:sz w:val="24"/>
        </w:rPr>
        <w:t>9.</w:t>
      </w:r>
      <w:r>
        <w:rPr>
          <w:rFonts w:hint="eastAsia" w:ascii="宋体" w:hAnsi="宋体"/>
          <w:sz w:val="24"/>
        </w:rPr>
        <w:t>1项目需交付的图纸、资料、试验报告的数量和方式</w:t>
      </w:r>
    </w:p>
    <w:p>
      <w:pPr>
        <w:ind w:left="420" w:leftChars="200" w:firstLine="480" w:firstLineChars="200"/>
        <w:jc w:val="left"/>
        <w:rPr>
          <w:rFonts w:ascii="宋体" w:hAnsi="宋体"/>
          <w:sz w:val="24"/>
        </w:rPr>
      </w:pPr>
      <w:r>
        <w:rPr>
          <w:rFonts w:hint="eastAsia" w:ascii="宋体" w:hAnsi="宋体"/>
          <w:sz w:val="24"/>
        </w:rPr>
        <w:t>厂商应提供的技术文件：长期载流量计算书；短时过负荷曲线；导体和金属屏蔽热稳定计算书</w:t>
      </w:r>
      <w:r>
        <w:rPr>
          <w:rFonts w:hint="eastAsia" w:ascii="宋体" w:hAnsi="宋体"/>
          <w:sz w:val="24"/>
          <w:lang w:eastAsia="zh-CN"/>
        </w:rPr>
        <w:t>；允</w:t>
      </w:r>
      <w:r>
        <w:rPr>
          <w:rFonts w:hint="eastAsia" w:ascii="宋体" w:hAnsi="宋体"/>
          <w:sz w:val="24"/>
        </w:rPr>
        <w:t>许弯曲半径；敷设时弯曲半径；运行时弯曲半径；导体允许最大拉力；电气性能参数（导体直流电阻、外护套体积电阻率、绝缘的tgδ、电容值、正负序阻抗、零序阻抗）。</w:t>
      </w:r>
    </w:p>
    <w:p>
      <w:pPr>
        <w:ind w:left="480" w:hanging="480" w:hangingChars="200"/>
        <w:jc w:val="left"/>
        <w:rPr>
          <w:rFonts w:ascii="宋体" w:hAnsi="宋体"/>
          <w:sz w:val="24"/>
        </w:rPr>
      </w:pPr>
      <w:r>
        <w:rPr>
          <w:rFonts w:ascii="宋体" w:hAnsi="宋体"/>
          <w:sz w:val="24"/>
        </w:rPr>
        <w:t>9.2</w:t>
      </w:r>
      <w:r>
        <w:rPr>
          <w:rFonts w:hint="eastAsia" w:ascii="宋体" w:hAnsi="宋体"/>
          <w:sz w:val="24"/>
        </w:rPr>
        <w:t>培训时间、地点、人数要求</w:t>
      </w:r>
    </w:p>
    <w:p>
      <w:pPr>
        <w:snapToGrid w:val="0"/>
        <w:ind w:firstLine="1040" w:firstLineChars="400"/>
        <w:rPr>
          <w:rFonts w:ascii="宋体" w:hAnsi="宋体"/>
          <w:spacing w:val="10"/>
          <w:sz w:val="24"/>
        </w:rPr>
      </w:pPr>
      <w:r>
        <w:rPr>
          <w:rFonts w:hint="eastAsia" w:ascii="宋体" w:hAnsi="宋体"/>
          <w:spacing w:val="10"/>
          <w:sz w:val="24"/>
        </w:rPr>
        <w:t>无。</w:t>
      </w:r>
    </w:p>
    <w:p>
      <w:pPr>
        <w:snapToGrid w:val="0"/>
        <w:ind w:firstLine="1040" w:firstLineChars="400"/>
        <w:rPr>
          <w:rFonts w:ascii="宋体" w:hAnsi="宋体"/>
          <w:spacing w:val="10"/>
          <w:sz w:val="24"/>
        </w:rPr>
      </w:pPr>
    </w:p>
    <w:p>
      <w:pPr>
        <w:snapToGrid w:val="0"/>
        <w:rPr>
          <w:rFonts w:ascii="宋体" w:hAnsi="宋体"/>
          <w:b/>
          <w:color w:val="0000FF"/>
          <w:sz w:val="24"/>
        </w:rPr>
      </w:pPr>
      <w:r>
        <w:rPr>
          <w:rFonts w:hint="eastAsia" w:ascii="宋体" w:hAnsi="宋体"/>
          <w:b/>
          <w:color w:val="0000FF"/>
          <w:sz w:val="24"/>
          <w:lang w:eastAsia="zh-CN"/>
        </w:rPr>
        <w:t>十、</w:t>
      </w:r>
      <w:r>
        <w:rPr>
          <w:rFonts w:hint="eastAsia" w:ascii="宋体" w:hAnsi="宋体"/>
          <w:b/>
          <w:color w:val="0000FF"/>
          <w:sz w:val="24"/>
        </w:rPr>
        <w:t>运输要求</w:t>
      </w:r>
    </w:p>
    <w:p>
      <w:pPr>
        <w:snapToGrid w:val="0"/>
        <w:ind w:firstLine="520" w:firstLineChars="200"/>
        <w:rPr>
          <w:rFonts w:ascii="宋体" w:hAnsi="宋体"/>
          <w:spacing w:val="10"/>
          <w:sz w:val="24"/>
        </w:rPr>
      </w:pPr>
      <w:r>
        <w:rPr>
          <w:rFonts w:hint="eastAsia" w:ascii="宋体" w:hAnsi="宋体"/>
          <w:spacing w:val="10"/>
          <w:sz w:val="24"/>
        </w:rPr>
        <w:t>投标方负责办理将货物运抵招标文件规定的交货地点，包括合同规定的保险和储存在内的一切事项，有关费用应包括在合同总价中，并且中标人应承担货物在途期间以及装卸过程中可能发生的毁损、丢失的法律风险。</w:t>
      </w:r>
    </w:p>
    <w:p>
      <w:pPr>
        <w:snapToGrid w:val="0"/>
        <w:ind w:firstLine="520" w:firstLineChars="200"/>
        <w:rPr>
          <w:rFonts w:ascii="宋体" w:hAnsi="宋体"/>
          <w:spacing w:val="10"/>
          <w:sz w:val="24"/>
        </w:rPr>
      </w:pPr>
      <w:r>
        <w:rPr>
          <w:rFonts w:hint="eastAsia" w:ascii="宋体" w:hAnsi="宋体"/>
          <w:spacing w:val="10"/>
          <w:sz w:val="24"/>
        </w:rPr>
        <w:t>中标人应提供货物运至合同规定的最终目的地所需要的包装，以防止货物在运转中损坏或变质。这类包装应采取防潮、防晒、防锈、防腐蚀、防震动及防止</w:t>
      </w:r>
      <w:r>
        <w:rPr>
          <w:rFonts w:hint="eastAsia" w:ascii="宋体" w:hAnsi="宋体"/>
          <w:spacing w:val="10"/>
          <w:sz w:val="24"/>
          <w:lang w:eastAsia="zh-CN"/>
        </w:rPr>
        <w:t>其他损坏</w:t>
      </w:r>
      <w:r>
        <w:rPr>
          <w:rFonts w:hint="eastAsia" w:ascii="宋体" w:hAnsi="宋体"/>
          <w:spacing w:val="10"/>
          <w:sz w:val="24"/>
        </w:rPr>
        <w:t>的必要保护措施，从而保护货物能够经受多次搬运、装卸及长途运输。投标方应承担由于其包装</w:t>
      </w:r>
      <w:r>
        <w:rPr>
          <w:rFonts w:hint="eastAsia" w:ascii="宋体" w:hAnsi="宋体"/>
          <w:spacing w:val="10"/>
          <w:sz w:val="24"/>
          <w:lang w:eastAsia="zh-CN"/>
        </w:rPr>
        <w:t>或</w:t>
      </w:r>
      <w:r>
        <w:rPr>
          <w:rFonts w:hint="eastAsia" w:ascii="宋体" w:hAnsi="宋体"/>
          <w:spacing w:val="10"/>
          <w:sz w:val="24"/>
        </w:rPr>
        <w:t>防护措施不妥而引起的货物锈蚀、损坏和丢失的任何损失的责任和费用。开关柜到货后，由投标方负责装卸、放置至招标方指定位置。</w:t>
      </w:r>
    </w:p>
    <w:p>
      <w:pPr>
        <w:spacing w:line="360" w:lineRule="auto"/>
        <w:ind w:firstLine="360" w:firstLineChars="150"/>
        <w:rPr>
          <w:rFonts w:asciiTheme="majorEastAsia" w:hAnsiTheme="majorEastAsia" w:eastAsiaTheme="majorEastAsia"/>
          <w:b/>
          <w:sz w:val="24"/>
        </w:rPr>
      </w:pPr>
    </w:p>
    <w:p>
      <w:pPr>
        <w:snapToGrid w:val="0"/>
        <w:rPr>
          <w:rFonts w:ascii="宋体" w:hAnsi="宋体"/>
          <w:b/>
          <w:color w:val="0000FF"/>
          <w:sz w:val="24"/>
        </w:rPr>
      </w:pPr>
      <w:r>
        <w:rPr>
          <w:rFonts w:hint="eastAsia" w:ascii="宋体" w:hAnsi="宋体"/>
          <w:b/>
          <w:color w:val="0000FF"/>
          <w:sz w:val="24"/>
          <w:lang w:eastAsia="zh-CN"/>
        </w:rPr>
        <w:t>十一、</w:t>
      </w:r>
      <w:r>
        <w:rPr>
          <w:rFonts w:hint="eastAsia" w:ascii="宋体" w:hAnsi="宋体"/>
          <w:b/>
          <w:color w:val="0000FF"/>
          <w:sz w:val="24"/>
        </w:rPr>
        <w:t>技术专有权</w:t>
      </w:r>
    </w:p>
    <w:p>
      <w:pPr>
        <w:snapToGrid w:val="0"/>
        <w:ind w:firstLine="520" w:firstLineChars="200"/>
        <w:rPr>
          <w:rFonts w:ascii="宋体" w:hAnsi="宋体"/>
          <w:spacing w:val="10"/>
          <w:sz w:val="24"/>
        </w:rPr>
      </w:pPr>
      <w:r>
        <w:rPr>
          <w:rFonts w:hint="eastAsia" w:ascii="宋体" w:hAnsi="宋体"/>
          <w:spacing w:val="10"/>
          <w:sz w:val="24"/>
        </w:rPr>
        <w:t>无</w:t>
      </w:r>
    </w:p>
    <w:p>
      <w:pPr>
        <w:snapToGrid w:val="0"/>
        <w:ind w:firstLine="520" w:firstLineChars="200"/>
        <w:rPr>
          <w:rFonts w:ascii="宋体" w:hAnsi="宋体"/>
          <w:spacing w:val="10"/>
          <w:sz w:val="24"/>
        </w:rPr>
      </w:pPr>
    </w:p>
    <w:p>
      <w:pPr>
        <w:snapToGrid w:val="0"/>
        <w:rPr>
          <w:rFonts w:ascii="宋体" w:hAnsi="宋体"/>
          <w:b/>
          <w:color w:val="0000FF"/>
          <w:sz w:val="24"/>
        </w:rPr>
      </w:pPr>
      <w:r>
        <w:rPr>
          <w:rFonts w:hint="eastAsia" w:ascii="宋体" w:hAnsi="宋体"/>
          <w:b/>
          <w:color w:val="0000FF"/>
          <w:sz w:val="24"/>
          <w:lang w:eastAsia="zh-CN"/>
        </w:rPr>
        <w:t>十二、</w:t>
      </w:r>
      <w:r>
        <w:rPr>
          <w:rFonts w:hint="eastAsia" w:ascii="宋体" w:hAnsi="宋体"/>
          <w:b/>
          <w:color w:val="0000FF"/>
          <w:sz w:val="24"/>
        </w:rPr>
        <w:t>保密协议</w:t>
      </w:r>
    </w:p>
    <w:p>
      <w:pPr>
        <w:snapToGrid w:val="0"/>
        <w:ind w:firstLine="520" w:firstLineChars="200"/>
        <w:rPr>
          <w:rFonts w:ascii="宋体" w:hAnsi="宋体"/>
          <w:spacing w:val="10"/>
          <w:sz w:val="24"/>
        </w:rPr>
      </w:pPr>
      <w:r>
        <w:rPr>
          <w:rFonts w:hint="eastAsia" w:ascii="宋体" w:hAnsi="宋体"/>
          <w:spacing w:val="10"/>
          <w:sz w:val="24"/>
        </w:rPr>
        <w:t>无</w:t>
      </w:r>
    </w:p>
    <w:p/>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D7441"/>
    <w:multiLevelType w:val="multilevel"/>
    <w:tmpl w:val="4D3D744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69183E"/>
    <w:multiLevelType w:val="multilevel"/>
    <w:tmpl w:val="7169183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894738"/>
    <w:rsid w:val="0000794A"/>
    <w:rsid w:val="00007BCC"/>
    <w:rsid w:val="00020DE3"/>
    <w:rsid w:val="00021814"/>
    <w:rsid w:val="00057C73"/>
    <w:rsid w:val="0006335E"/>
    <w:rsid w:val="00080722"/>
    <w:rsid w:val="00085C81"/>
    <w:rsid w:val="00087039"/>
    <w:rsid w:val="000878EF"/>
    <w:rsid w:val="000955B0"/>
    <w:rsid w:val="000B59A2"/>
    <w:rsid w:val="000B616D"/>
    <w:rsid w:val="000B74B1"/>
    <w:rsid w:val="000C3DDC"/>
    <w:rsid w:val="000E6D29"/>
    <w:rsid w:val="00113959"/>
    <w:rsid w:val="00142ACD"/>
    <w:rsid w:val="00152F18"/>
    <w:rsid w:val="00155F1E"/>
    <w:rsid w:val="001608C2"/>
    <w:rsid w:val="00161315"/>
    <w:rsid w:val="0016221A"/>
    <w:rsid w:val="001627CE"/>
    <w:rsid w:val="001653BF"/>
    <w:rsid w:val="00166999"/>
    <w:rsid w:val="001E35C6"/>
    <w:rsid w:val="001E3CF3"/>
    <w:rsid w:val="001E43A7"/>
    <w:rsid w:val="001F4827"/>
    <w:rsid w:val="002065CE"/>
    <w:rsid w:val="00206AA0"/>
    <w:rsid w:val="00221B64"/>
    <w:rsid w:val="00231061"/>
    <w:rsid w:val="00255E2E"/>
    <w:rsid w:val="00264648"/>
    <w:rsid w:val="002676BB"/>
    <w:rsid w:val="00284051"/>
    <w:rsid w:val="00287B1E"/>
    <w:rsid w:val="002908C2"/>
    <w:rsid w:val="00292F18"/>
    <w:rsid w:val="002A4694"/>
    <w:rsid w:val="002B0725"/>
    <w:rsid w:val="002C7784"/>
    <w:rsid w:val="002D033D"/>
    <w:rsid w:val="002D127F"/>
    <w:rsid w:val="002D5CA8"/>
    <w:rsid w:val="002F2767"/>
    <w:rsid w:val="00305FFE"/>
    <w:rsid w:val="00313201"/>
    <w:rsid w:val="00317033"/>
    <w:rsid w:val="00323127"/>
    <w:rsid w:val="0032366C"/>
    <w:rsid w:val="00325757"/>
    <w:rsid w:val="0032667D"/>
    <w:rsid w:val="00326CDE"/>
    <w:rsid w:val="003632A6"/>
    <w:rsid w:val="00381F3F"/>
    <w:rsid w:val="00390B7F"/>
    <w:rsid w:val="00393865"/>
    <w:rsid w:val="00397BEA"/>
    <w:rsid w:val="003B46D7"/>
    <w:rsid w:val="003C3FE1"/>
    <w:rsid w:val="003D7597"/>
    <w:rsid w:val="003D7AF8"/>
    <w:rsid w:val="003E185C"/>
    <w:rsid w:val="003F1AAE"/>
    <w:rsid w:val="003F653D"/>
    <w:rsid w:val="00455295"/>
    <w:rsid w:val="004A21C7"/>
    <w:rsid w:val="004B6665"/>
    <w:rsid w:val="004B6D10"/>
    <w:rsid w:val="004C6CB2"/>
    <w:rsid w:val="004E2971"/>
    <w:rsid w:val="004F024F"/>
    <w:rsid w:val="004F3BA4"/>
    <w:rsid w:val="004F5B3E"/>
    <w:rsid w:val="00503321"/>
    <w:rsid w:val="005052C2"/>
    <w:rsid w:val="00505489"/>
    <w:rsid w:val="005067FD"/>
    <w:rsid w:val="00533B44"/>
    <w:rsid w:val="005368FB"/>
    <w:rsid w:val="0054004F"/>
    <w:rsid w:val="005416BA"/>
    <w:rsid w:val="00555848"/>
    <w:rsid w:val="00565D39"/>
    <w:rsid w:val="00567A2C"/>
    <w:rsid w:val="00576B98"/>
    <w:rsid w:val="0059789D"/>
    <w:rsid w:val="005A3B2F"/>
    <w:rsid w:val="005D1CA3"/>
    <w:rsid w:val="00602D03"/>
    <w:rsid w:val="00602EFF"/>
    <w:rsid w:val="006223B3"/>
    <w:rsid w:val="00626617"/>
    <w:rsid w:val="00641CDF"/>
    <w:rsid w:val="00656F4C"/>
    <w:rsid w:val="00663265"/>
    <w:rsid w:val="00677F8B"/>
    <w:rsid w:val="006836CC"/>
    <w:rsid w:val="0068521E"/>
    <w:rsid w:val="006A4A8A"/>
    <w:rsid w:val="006A4C2B"/>
    <w:rsid w:val="006A4DE5"/>
    <w:rsid w:val="006A52B3"/>
    <w:rsid w:val="006A696D"/>
    <w:rsid w:val="006B1F97"/>
    <w:rsid w:val="006B4575"/>
    <w:rsid w:val="006B4DCA"/>
    <w:rsid w:val="006B5AC9"/>
    <w:rsid w:val="006C0B5C"/>
    <w:rsid w:val="006D1CDE"/>
    <w:rsid w:val="006D39D8"/>
    <w:rsid w:val="006E1A74"/>
    <w:rsid w:val="006F4916"/>
    <w:rsid w:val="00723DCA"/>
    <w:rsid w:val="00737077"/>
    <w:rsid w:val="00750761"/>
    <w:rsid w:val="00757289"/>
    <w:rsid w:val="00762CEA"/>
    <w:rsid w:val="00766E95"/>
    <w:rsid w:val="00770A58"/>
    <w:rsid w:val="00780874"/>
    <w:rsid w:val="00791507"/>
    <w:rsid w:val="007934B8"/>
    <w:rsid w:val="00795AFF"/>
    <w:rsid w:val="00797F36"/>
    <w:rsid w:val="007A12FD"/>
    <w:rsid w:val="007A30DD"/>
    <w:rsid w:val="007A5CB2"/>
    <w:rsid w:val="007B3E7F"/>
    <w:rsid w:val="007C41B6"/>
    <w:rsid w:val="007C4736"/>
    <w:rsid w:val="007C5543"/>
    <w:rsid w:val="007C7014"/>
    <w:rsid w:val="007D79AA"/>
    <w:rsid w:val="007E1BC3"/>
    <w:rsid w:val="007E2363"/>
    <w:rsid w:val="007E31B1"/>
    <w:rsid w:val="007E3B70"/>
    <w:rsid w:val="007F5638"/>
    <w:rsid w:val="00804CE1"/>
    <w:rsid w:val="0081248E"/>
    <w:rsid w:val="0081470F"/>
    <w:rsid w:val="0082060D"/>
    <w:rsid w:val="00830E37"/>
    <w:rsid w:val="00832271"/>
    <w:rsid w:val="00834283"/>
    <w:rsid w:val="00834812"/>
    <w:rsid w:val="00836A4A"/>
    <w:rsid w:val="00842AAA"/>
    <w:rsid w:val="00862097"/>
    <w:rsid w:val="00867BBD"/>
    <w:rsid w:val="008741C1"/>
    <w:rsid w:val="00876433"/>
    <w:rsid w:val="00880BFD"/>
    <w:rsid w:val="00894738"/>
    <w:rsid w:val="008A20EA"/>
    <w:rsid w:val="008C064A"/>
    <w:rsid w:val="008C231B"/>
    <w:rsid w:val="008C79A6"/>
    <w:rsid w:val="008F631A"/>
    <w:rsid w:val="00917CB7"/>
    <w:rsid w:val="00933CD6"/>
    <w:rsid w:val="00935FBE"/>
    <w:rsid w:val="0094519B"/>
    <w:rsid w:val="00946013"/>
    <w:rsid w:val="009464DC"/>
    <w:rsid w:val="00947EBF"/>
    <w:rsid w:val="00955812"/>
    <w:rsid w:val="00957BB4"/>
    <w:rsid w:val="009675A5"/>
    <w:rsid w:val="00976435"/>
    <w:rsid w:val="009776ED"/>
    <w:rsid w:val="009877D3"/>
    <w:rsid w:val="009C2C2E"/>
    <w:rsid w:val="009C5503"/>
    <w:rsid w:val="009D3E00"/>
    <w:rsid w:val="009D482B"/>
    <w:rsid w:val="009D5550"/>
    <w:rsid w:val="009F0AB8"/>
    <w:rsid w:val="009F4C0B"/>
    <w:rsid w:val="00A00499"/>
    <w:rsid w:val="00A30B33"/>
    <w:rsid w:val="00A3197C"/>
    <w:rsid w:val="00A32C2E"/>
    <w:rsid w:val="00A41D39"/>
    <w:rsid w:val="00A457EE"/>
    <w:rsid w:val="00A47791"/>
    <w:rsid w:val="00A5424A"/>
    <w:rsid w:val="00A87B3C"/>
    <w:rsid w:val="00A93522"/>
    <w:rsid w:val="00AA33F2"/>
    <w:rsid w:val="00AC391E"/>
    <w:rsid w:val="00AD2A70"/>
    <w:rsid w:val="00AD2D6B"/>
    <w:rsid w:val="00AD37C9"/>
    <w:rsid w:val="00AD3FD2"/>
    <w:rsid w:val="00AD5A02"/>
    <w:rsid w:val="00AD5DB6"/>
    <w:rsid w:val="00AD6168"/>
    <w:rsid w:val="00AE1220"/>
    <w:rsid w:val="00AE4150"/>
    <w:rsid w:val="00AF03D4"/>
    <w:rsid w:val="00B05A96"/>
    <w:rsid w:val="00B2449F"/>
    <w:rsid w:val="00B30064"/>
    <w:rsid w:val="00B45D4C"/>
    <w:rsid w:val="00B54885"/>
    <w:rsid w:val="00B5551F"/>
    <w:rsid w:val="00B62D4F"/>
    <w:rsid w:val="00B70CCA"/>
    <w:rsid w:val="00B72424"/>
    <w:rsid w:val="00B72AD1"/>
    <w:rsid w:val="00B87FD3"/>
    <w:rsid w:val="00B9498E"/>
    <w:rsid w:val="00BA06F0"/>
    <w:rsid w:val="00BA2C1D"/>
    <w:rsid w:val="00BB2F84"/>
    <w:rsid w:val="00BC5756"/>
    <w:rsid w:val="00BF0A2D"/>
    <w:rsid w:val="00C1717E"/>
    <w:rsid w:val="00C366F1"/>
    <w:rsid w:val="00C416C3"/>
    <w:rsid w:val="00C473CA"/>
    <w:rsid w:val="00C515C5"/>
    <w:rsid w:val="00C63D91"/>
    <w:rsid w:val="00C660B9"/>
    <w:rsid w:val="00C82475"/>
    <w:rsid w:val="00C84D8C"/>
    <w:rsid w:val="00C94F81"/>
    <w:rsid w:val="00C95B0D"/>
    <w:rsid w:val="00C97A4B"/>
    <w:rsid w:val="00CA1F13"/>
    <w:rsid w:val="00CA2EE1"/>
    <w:rsid w:val="00CB7864"/>
    <w:rsid w:val="00CC759C"/>
    <w:rsid w:val="00CE0AD5"/>
    <w:rsid w:val="00CE3DB6"/>
    <w:rsid w:val="00D01576"/>
    <w:rsid w:val="00D12A2F"/>
    <w:rsid w:val="00D147D8"/>
    <w:rsid w:val="00D44FA5"/>
    <w:rsid w:val="00D64501"/>
    <w:rsid w:val="00D9212B"/>
    <w:rsid w:val="00DA1CA4"/>
    <w:rsid w:val="00DA54ED"/>
    <w:rsid w:val="00DC2E08"/>
    <w:rsid w:val="00DC720C"/>
    <w:rsid w:val="00DD7028"/>
    <w:rsid w:val="00DF072A"/>
    <w:rsid w:val="00DF67D9"/>
    <w:rsid w:val="00E12A02"/>
    <w:rsid w:val="00E131E6"/>
    <w:rsid w:val="00E16096"/>
    <w:rsid w:val="00E1745E"/>
    <w:rsid w:val="00E17872"/>
    <w:rsid w:val="00E5645D"/>
    <w:rsid w:val="00E8316A"/>
    <w:rsid w:val="00E87CFD"/>
    <w:rsid w:val="00E923DE"/>
    <w:rsid w:val="00E92C48"/>
    <w:rsid w:val="00EB27EE"/>
    <w:rsid w:val="00EB4AB0"/>
    <w:rsid w:val="00EB7C57"/>
    <w:rsid w:val="00EC2A10"/>
    <w:rsid w:val="00EC7D42"/>
    <w:rsid w:val="00ED22CD"/>
    <w:rsid w:val="00ED395A"/>
    <w:rsid w:val="00EF25F5"/>
    <w:rsid w:val="00EF404A"/>
    <w:rsid w:val="00F301AD"/>
    <w:rsid w:val="00F30E58"/>
    <w:rsid w:val="00F32F59"/>
    <w:rsid w:val="00F469DA"/>
    <w:rsid w:val="00F62CD3"/>
    <w:rsid w:val="00F6639E"/>
    <w:rsid w:val="00F73472"/>
    <w:rsid w:val="00F73B92"/>
    <w:rsid w:val="00F76B31"/>
    <w:rsid w:val="00F81C28"/>
    <w:rsid w:val="00FA27C3"/>
    <w:rsid w:val="00FA36D5"/>
    <w:rsid w:val="00FA7B54"/>
    <w:rsid w:val="00FB499A"/>
    <w:rsid w:val="00FC0A42"/>
    <w:rsid w:val="00FC119C"/>
    <w:rsid w:val="00FD00D1"/>
    <w:rsid w:val="00FD65CE"/>
    <w:rsid w:val="06AF70D2"/>
    <w:rsid w:val="0E802EB3"/>
    <w:rsid w:val="16556050"/>
    <w:rsid w:val="317561FC"/>
    <w:rsid w:val="36670938"/>
    <w:rsid w:val="3AFA4A24"/>
    <w:rsid w:val="440247CF"/>
    <w:rsid w:val="44511DF2"/>
    <w:rsid w:val="46CB3641"/>
    <w:rsid w:val="4B1F21AD"/>
    <w:rsid w:val="575F6BA1"/>
    <w:rsid w:val="6E253A1A"/>
    <w:rsid w:val="6E3B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uiPriority w:val="0"/>
    <w:pPr>
      <w:adjustRightInd w:val="0"/>
      <w:spacing w:line="500" w:lineRule="exact"/>
      <w:textAlignment w:val="baseline"/>
    </w:pPr>
    <w:rPr>
      <w:rFonts w:ascii="仿宋_GB2312" w:eastAsia="仿宋_GB2312"/>
      <w:sz w:val="28"/>
      <w:szCs w:val="20"/>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kcfc</Company>
  <Pages>5</Pages>
  <Words>659</Words>
  <Characters>3759</Characters>
  <Lines>31</Lines>
  <Paragraphs>8</Paragraphs>
  <TotalTime>5</TotalTime>
  <ScaleCrop>false</ScaleCrop>
  <LinksUpToDate>false</LinksUpToDate>
  <CharactersWithSpaces>4410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2025-11-10T02:53:00Z</dcterms:created>
  <dc:creator>gj</dc:creator>
  <cp:lastModifiedBy>﹌ 帥尛熊". </cp:lastModifiedBy>
  <cp:lastPrinted>2013-01-25T01:34:00Z</cp:lastPrinted>
  <dcterms:modified xsi:type="dcterms:W3CDTF">2025-11-14T09:30:59Z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eyJoZGlkIjoiNDdhOTE4MzgwYjFlMzA4Yzc2MWQwN2FjMDNkYWZjMDAiLCJ1c2VySWQiOiIxNTE1MjM3Nzg4In0=</vt:lpwstr>
  </property>
  <property fmtid="{D5CDD505-2E9C-101B-9397-08002B2CF9AE}" pid="3" name="KSOProductBuildVer">
    <vt:lpwstr>2052-12.1.0.16250</vt:lpwstr>
  </property>
  <property fmtid="{D5CDD505-2E9C-101B-9397-08002B2CF9AE}" pid="4" name="ICV">
    <vt:lpwstr>766AAD5661504BC38FD111E9FFE2EF37_12</vt:lpwstr>
  </property>
</Properties>
</file>