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A" w:rsidRPr="00F400E4" w:rsidRDefault="00F400E4" w:rsidP="00345DFF">
      <w:pPr>
        <w:jc w:val="center"/>
        <w:rPr>
          <w:rFonts w:ascii="微软雅黑" w:eastAsia="微软雅黑" w:hAnsi="微软雅黑"/>
          <w:sz w:val="32"/>
          <w:szCs w:val="32"/>
        </w:rPr>
      </w:pPr>
      <w:r w:rsidRPr="00F400E4">
        <w:rPr>
          <w:rFonts w:ascii="微软雅黑" w:eastAsia="微软雅黑" w:hAnsi="微软雅黑" w:hint="eastAsia"/>
          <w:sz w:val="32"/>
          <w:szCs w:val="32"/>
        </w:rPr>
        <w:t>丙酮</w:t>
      </w:r>
      <w:r w:rsidR="00440329" w:rsidRPr="00F400E4">
        <w:rPr>
          <w:rFonts w:ascii="微软雅黑" w:eastAsia="微软雅黑" w:hAnsi="微软雅黑" w:hint="eastAsia"/>
          <w:sz w:val="32"/>
          <w:szCs w:val="32"/>
        </w:rPr>
        <w:t>采购技术标准</w:t>
      </w:r>
    </w:p>
    <w:p w:rsidR="00F8274F" w:rsidRDefault="00F8274F" w:rsidP="00F8274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F8274F" w:rsidRDefault="00F8274F" w:rsidP="00F400E4">
      <w:pPr>
        <w:ind w:firstLineChars="200" w:firstLine="480"/>
        <w:rPr>
          <w:rFonts w:ascii="宋体" w:eastAsia="宋体" w:hAnsi="宋体" w:cs="Times New Roman"/>
          <w:sz w:val="24"/>
        </w:rPr>
      </w:pPr>
      <w:r w:rsidRPr="00F8274F">
        <w:rPr>
          <w:rFonts w:asciiTheme="majorEastAsia" w:eastAsiaTheme="majorEastAsia" w:hAnsiTheme="majorEastAsia" w:hint="eastAsia"/>
          <w:sz w:val="24"/>
          <w:szCs w:val="24"/>
        </w:rPr>
        <w:t>本</w:t>
      </w:r>
      <w:r>
        <w:rPr>
          <w:rFonts w:asciiTheme="majorEastAsia" w:eastAsiaTheme="majorEastAsia" w:hAnsiTheme="majorEastAsia" w:hint="eastAsia"/>
          <w:sz w:val="24"/>
          <w:szCs w:val="24"/>
        </w:rPr>
        <w:t>标准</w:t>
      </w:r>
      <w:r w:rsidRPr="00F8274F">
        <w:rPr>
          <w:rFonts w:asciiTheme="majorEastAsia" w:eastAsiaTheme="majorEastAsia" w:hAnsiTheme="majorEastAsia" w:hint="eastAsia"/>
          <w:sz w:val="24"/>
          <w:szCs w:val="24"/>
        </w:rPr>
        <w:t>适用于昆明醋酸纤维有限公司，</w:t>
      </w:r>
      <w:r w:rsidR="00345DFF" w:rsidRPr="00345DFF">
        <w:rPr>
          <w:rFonts w:asciiTheme="majorEastAsia" w:eastAsiaTheme="majorEastAsia" w:hAnsiTheme="majorEastAsia" w:hint="eastAsia"/>
          <w:sz w:val="24"/>
          <w:szCs w:val="24"/>
        </w:rPr>
        <w:t>为规范丝束生产所用的原料丙酮符合工艺和制造要求，本规范</w:t>
      </w:r>
      <w:r w:rsidR="00345DFF">
        <w:rPr>
          <w:rFonts w:asciiTheme="majorEastAsia" w:eastAsiaTheme="majorEastAsia" w:hAnsiTheme="majorEastAsia" w:hint="eastAsia"/>
          <w:sz w:val="24"/>
          <w:szCs w:val="24"/>
        </w:rPr>
        <w:t>规定了醋酸纤维丝束生产工艺对原料丙酮的检验指标，以及</w:t>
      </w:r>
      <w:r w:rsidR="00F400E4" w:rsidRPr="00F400E4">
        <w:rPr>
          <w:rFonts w:asciiTheme="majorEastAsia" w:eastAsiaTheme="majorEastAsia" w:hAnsiTheme="majorEastAsia" w:hint="eastAsia"/>
          <w:sz w:val="24"/>
          <w:szCs w:val="24"/>
        </w:rPr>
        <w:t>标识、包装、运输和储存</w:t>
      </w:r>
      <w:r w:rsidR="00BB3FEA">
        <w:rPr>
          <w:rFonts w:asciiTheme="majorEastAsia" w:eastAsiaTheme="majorEastAsia" w:hAnsiTheme="majorEastAsia" w:hint="eastAsia"/>
          <w:sz w:val="24"/>
          <w:szCs w:val="24"/>
        </w:rPr>
        <w:t>要求</w:t>
      </w:r>
      <w:r w:rsidR="00F400E4" w:rsidRPr="00F400E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8274F" w:rsidRDefault="00F8274F" w:rsidP="00F8274F">
      <w:pPr>
        <w:spacing w:line="360" w:lineRule="auto"/>
        <w:rPr>
          <w:rFonts w:ascii="宋体" w:eastAsia="宋体" w:hAnsi="宋体" w:cs="Times New Roman"/>
          <w:sz w:val="24"/>
        </w:rPr>
      </w:pP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cs="宋体-18030"/>
          <w:sz w:val="24"/>
          <w:szCs w:val="24"/>
        </w:rPr>
        <w:t>1</w:t>
      </w:r>
      <w:r w:rsidRPr="009A73B6">
        <w:rPr>
          <w:rFonts w:ascii="宋体" w:hAnsi="宋体" w:cs="宋体-18030" w:hint="eastAsia"/>
          <w:sz w:val="24"/>
          <w:szCs w:val="24"/>
        </w:rPr>
        <w:t>技</w:t>
      </w:r>
      <w:r w:rsidRPr="009A73B6">
        <w:rPr>
          <w:rFonts w:ascii="宋体" w:hAnsi="宋体" w:hint="eastAsia"/>
          <w:sz w:val="24"/>
        </w:rPr>
        <w:t>术要求</w:t>
      </w: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cs="宋体-18030" w:hint="eastAsia"/>
          <w:sz w:val="24"/>
          <w:szCs w:val="24"/>
        </w:rPr>
        <w:t>1.1外观：无色透明液体</w:t>
      </w:r>
      <w:r w:rsidRPr="009A73B6">
        <w:rPr>
          <w:rFonts w:ascii="宋体" w:hAnsi="宋体" w:hint="eastAsia"/>
          <w:sz w:val="24"/>
        </w:rPr>
        <w:t>。</w:t>
      </w: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hint="eastAsia"/>
          <w:sz w:val="24"/>
        </w:rPr>
        <w:t>1.2技术要求、检测方法。</w:t>
      </w:r>
    </w:p>
    <w:p w:rsidR="00BB3FEA" w:rsidRPr="009A73B6" w:rsidRDefault="00BB3FEA" w:rsidP="00BB3FEA">
      <w:pPr>
        <w:spacing w:line="360" w:lineRule="auto"/>
        <w:ind w:left="567"/>
        <w:jc w:val="center"/>
        <w:rPr>
          <w:rFonts w:ascii="宋体" w:hAnsi="宋体"/>
          <w:sz w:val="24"/>
        </w:rPr>
      </w:pPr>
      <w:r w:rsidRPr="009A73B6">
        <w:rPr>
          <w:rFonts w:ascii="宋体" w:hAnsi="宋体" w:hint="eastAsia"/>
          <w:sz w:val="24"/>
        </w:rPr>
        <w:t>表1</w:t>
      </w:r>
      <w:r w:rsidRPr="009A73B6">
        <w:rPr>
          <w:rFonts w:ascii="宋体" w:hAnsi="宋体"/>
          <w:sz w:val="24"/>
        </w:rPr>
        <w:tab/>
      </w:r>
      <w:r w:rsidRPr="009A73B6">
        <w:rPr>
          <w:rFonts w:ascii="宋体" w:hAnsi="宋体" w:hint="eastAsia"/>
          <w:sz w:val="24"/>
        </w:rPr>
        <w:t>丙酮技术要求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4300"/>
        <w:gridCol w:w="1307"/>
        <w:gridCol w:w="2179"/>
        <w:gridCol w:w="1493"/>
      </w:tblGrid>
      <w:tr w:rsidR="00BB3FEA" w:rsidRPr="009A73B6" w:rsidTr="00EF294E">
        <w:trPr>
          <w:tblHeader/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技术要求</w:t>
            </w:r>
          </w:p>
        </w:tc>
        <w:tc>
          <w:tcPr>
            <w:tcW w:w="714" w:type="pct"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73B6">
              <w:rPr>
                <w:rFonts w:ascii="宋体" w:hAnsi="宋体" w:cs="宋体" w:hint="eastAsia"/>
                <w:sz w:val="24"/>
                <w:szCs w:val="24"/>
                <w:lang w:val="zh-CN"/>
              </w:rPr>
              <w:t>试验方法</w:t>
            </w: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丙酮含</w:t>
            </w:r>
            <w:r w:rsidRPr="009A73B6">
              <w:rPr>
                <w:rFonts w:ascii="宋体" w:hAnsi="宋体"/>
                <w:sz w:val="24"/>
              </w:rPr>
              <w:t>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≥99.5</w:t>
            </w:r>
          </w:p>
        </w:tc>
        <w:tc>
          <w:tcPr>
            <w:tcW w:w="714" w:type="pct"/>
            <w:vMerge w:val="restart"/>
            <w:vAlign w:val="center"/>
          </w:tcPr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Pr="00222551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按</w:t>
            </w:r>
            <w:r w:rsidRPr="00222551">
              <w:rPr>
                <w:rFonts w:ascii="宋体" w:hAnsi="宋体" w:hint="eastAsia"/>
                <w:sz w:val="24"/>
              </w:rPr>
              <w:t>GB/T 6026 工业用丙酮</w:t>
            </w:r>
            <w:r w:rsidRPr="009A73B6">
              <w:rPr>
                <w:rFonts w:ascii="宋体" w:hAnsi="宋体" w:hint="eastAsia"/>
                <w:sz w:val="24"/>
              </w:rPr>
              <w:t>要求执行。</w:t>
            </w: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水分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≤0.50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异丙叉丙酮（MEO）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≤1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异丙基苯（IPB）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双丙酮醇（DAA）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≤28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苯（BEN）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甲苯（TOL）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丁二酮（DA）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</w:t>
            </w:r>
            <w:r w:rsidRPr="009A73B6">
              <w:rPr>
                <w:rFonts w:ascii="宋体" w:hAnsi="宋体" w:hint="eastAsia"/>
                <w:sz w:val="24"/>
              </w:rPr>
              <w:t>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≤6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甲醇（</w:t>
            </w:r>
            <w:r w:rsidRPr="009A73B6">
              <w:rPr>
                <w:rFonts w:ascii="宋体" w:hAnsi="宋体"/>
                <w:sz w:val="24"/>
              </w:rPr>
              <w:t>Methanol</w:t>
            </w:r>
            <w:r w:rsidRPr="009A73B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</w:t>
            </w:r>
            <w:r w:rsidRPr="009A73B6">
              <w:rPr>
                <w:rFonts w:ascii="宋体" w:hAnsi="宋体" w:hint="eastAsia"/>
                <w:sz w:val="24"/>
              </w:rPr>
              <w:t>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≤500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高锰酸钾还原时间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hr.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≥2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色度（铂-钴）号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酸度（以乙酸计）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≤20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相对密度（20℃）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g/cm</w:t>
            </w:r>
            <w:r w:rsidRPr="009A73B6">
              <w:rPr>
                <w:rFonts w:ascii="宋体" w:hAnsi="宋体" w:hint="eastAsia"/>
                <w:sz w:val="24"/>
                <w:vertAlign w:val="superscript"/>
              </w:rPr>
              <w:t>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0.7904-0.7924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沸程（0℃，101.3kPa）温度范围（包括56.1℃）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℃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≤0.7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蒸发残渣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≤0.002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B3FEA" w:rsidRPr="009A73B6" w:rsidRDefault="00BB3FEA" w:rsidP="00BB3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宋体" w:hAnsi="宋体"/>
          <w:sz w:val="24"/>
        </w:rPr>
      </w:pPr>
    </w:p>
    <w:p w:rsidR="00BB3FEA" w:rsidRPr="00F8274F" w:rsidRDefault="00BB3FEA" w:rsidP="00F8274F">
      <w:pPr>
        <w:spacing w:line="360" w:lineRule="auto"/>
        <w:rPr>
          <w:rFonts w:ascii="宋体" w:eastAsia="宋体" w:hAnsi="宋体" w:cs="Times New Roman"/>
          <w:sz w:val="24"/>
        </w:rPr>
      </w:pPr>
    </w:p>
    <w:p w:rsidR="00F8274F" w:rsidRPr="00F400E4" w:rsidRDefault="00F8274F" w:rsidP="00F400E4">
      <w:pPr>
        <w:rPr>
          <w:rFonts w:ascii="宋体" w:eastAsia="宋体" w:hAnsi="宋体" w:cs="Times New Roman"/>
          <w:b/>
          <w:sz w:val="24"/>
          <w:szCs w:val="24"/>
        </w:rPr>
      </w:pPr>
      <w:r w:rsidRPr="00F400E4">
        <w:rPr>
          <w:rFonts w:ascii="宋体" w:eastAsia="宋体" w:hAnsi="宋体" w:cs="Times New Roman" w:hint="eastAsia"/>
          <w:b/>
          <w:sz w:val="24"/>
          <w:szCs w:val="24"/>
        </w:rPr>
        <w:t>标识、包装、运输和储存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每批货物应注明货物名称、企业名称、货物批号、货物数量、生产日期及附有规定的易燃物品标识等，并提供出厂检验报告或质保书。出厂检验报告或质保书必须在货到之前或随货到达需方，以保证原料使用部门在使用前得到相应的品质依据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包装丙酮应采用干燥、清洁、强度可靠的容器盛装。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丙酮运输及装卸按GB12463规定执行，应防止猛烈撞击，避免日晒、雨淋。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桶装丙酮应储存在干燥、通风、温度保持在30℃以下的防火、防爆的仓库内，使用槽车装运的丙酮应全部储存在化学品罐区储槽或地下储槽内。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槽车装运的丙酮应全部储存地下丙酮储槽内。</w:t>
      </w:r>
    </w:p>
    <w:p w:rsidR="00F8274F" w:rsidRP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供货方在生产工艺、设备发生重大变更时，应提前三十天以书面形式通知昆纤公司采购供应部门，说明对产品质量的影响，并提供型式检验报告。</w:t>
      </w:r>
    </w:p>
    <w:p w:rsidR="00F8274F" w:rsidRPr="00F8274F" w:rsidRDefault="00F8274F" w:rsidP="00F8274F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</w:p>
    <w:p w:rsidR="00F8274F" w:rsidRPr="00F8274F" w:rsidRDefault="00F8274F" w:rsidP="00984256">
      <w:pPr>
        <w:rPr>
          <w:rFonts w:ascii="微软雅黑" w:eastAsia="微软雅黑" w:hAnsi="微软雅黑"/>
          <w:szCs w:val="21"/>
        </w:rPr>
      </w:pPr>
    </w:p>
    <w:sectPr w:rsidR="00F8274F" w:rsidRPr="00F8274F" w:rsidSect="00472C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9A" w:rsidRDefault="0003329A" w:rsidP="00440329">
      <w:r>
        <w:separator/>
      </w:r>
    </w:p>
  </w:endnote>
  <w:endnote w:type="continuationSeparator" w:id="0">
    <w:p w:rsidR="0003329A" w:rsidRDefault="0003329A" w:rsidP="004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9A" w:rsidRDefault="0003329A" w:rsidP="00440329">
      <w:r>
        <w:separator/>
      </w:r>
    </w:p>
  </w:footnote>
  <w:footnote w:type="continuationSeparator" w:id="0">
    <w:p w:rsidR="0003329A" w:rsidRDefault="0003329A" w:rsidP="0044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BDF"/>
    <w:multiLevelType w:val="multilevel"/>
    <w:tmpl w:val="64BE6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087868"/>
    <w:multiLevelType w:val="hybridMultilevel"/>
    <w:tmpl w:val="C49632F4"/>
    <w:lvl w:ilvl="0" w:tplc="A05692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B561B8"/>
    <w:multiLevelType w:val="hybridMultilevel"/>
    <w:tmpl w:val="2C6466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67"/>
    <w:rsid w:val="00014128"/>
    <w:rsid w:val="0003329A"/>
    <w:rsid w:val="00230EAE"/>
    <w:rsid w:val="002E725C"/>
    <w:rsid w:val="00345DFF"/>
    <w:rsid w:val="00392BEA"/>
    <w:rsid w:val="00440329"/>
    <w:rsid w:val="00472C67"/>
    <w:rsid w:val="00544D85"/>
    <w:rsid w:val="00600F2D"/>
    <w:rsid w:val="006A296B"/>
    <w:rsid w:val="007301C0"/>
    <w:rsid w:val="007F4546"/>
    <w:rsid w:val="009648DA"/>
    <w:rsid w:val="00984256"/>
    <w:rsid w:val="00A9769E"/>
    <w:rsid w:val="00B057EB"/>
    <w:rsid w:val="00BB3FEA"/>
    <w:rsid w:val="00DC3589"/>
    <w:rsid w:val="00F400E4"/>
    <w:rsid w:val="00F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192A34-8E58-4F35-BD7E-DCE5F1B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329"/>
    <w:rPr>
      <w:sz w:val="18"/>
      <w:szCs w:val="18"/>
    </w:rPr>
  </w:style>
  <w:style w:type="paragraph" w:styleId="a7">
    <w:name w:val="List Paragraph"/>
    <w:basedOn w:val="a"/>
    <w:uiPriority w:val="34"/>
    <w:qFormat/>
    <w:rsid w:val="00F82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伍健</dc:creator>
  <cp:lastModifiedBy>Wu Jian（伍健）</cp:lastModifiedBy>
  <cp:revision>2</cp:revision>
  <dcterms:created xsi:type="dcterms:W3CDTF">2025-04-02T02:18:00Z</dcterms:created>
  <dcterms:modified xsi:type="dcterms:W3CDTF">2025-04-02T02:18:00Z</dcterms:modified>
</cp:coreProperties>
</file>