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EADA" w14:textId="77777777" w:rsidR="00F975D8" w:rsidRDefault="008A4FCE">
      <w:pPr>
        <w:jc w:val="center"/>
        <w:rPr>
          <w:rFonts w:ascii="方正小标宋简体" w:eastAsia="方正小标宋简体" w:hAnsi="黑体"/>
          <w:color w:val="000000"/>
          <w:sz w:val="36"/>
          <w:szCs w:val="36"/>
        </w:rPr>
      </w:pPr>
      <w:bookmarkStart w:id="0" w:name="_GoBack"/>
      <w:bookmarkEnd w:id="0"/>
      <w:r>
        <w:rPr>
          <w:rFonts w:ascii="方正小标宋简体" w:eastAsia="方正小标宋简体" w:hAnsi="黑体" w:hint="eastAsia"/>
          <w:color w:val="000000"/>
          <w:sz w:val="36"/>
          <w:szCs w:val="36"/>
        </w:rPr>
        <w:t>昆明醋酸纤维有限公司柔性化技术改造项目</w:t>
      </w:r>
    </w:p>
    <w:p w14:paraId="0410E29F" w14:textId="77777777" w:rsidR="00F975D8" w:rsidRDefault="008A4FCE">
      <w:pPr>
        <w:jc w:val="center"/>
        <w:rPr>
          <w:rFonts w:ascii="方正小标宋简体" w:eastAsia="方正小标宋简体" w:hAnsi="黑体"/>
          <w:color w:val="000000"/>
          <w:sz w:val="36"/>
          <w:szCs w:val="36"/>
        </w:rPr>
      </w:pPr>
      <w:r>
        <w:rPr>
          <w:rFonts w:ascii="方正小标宋简体" w:eastAsia="方正小标宋简体" w:hAnsi="黑体" w:hint="eastAsia"/>
          <w:sz w:val="36"/>
          <w:szCs w:val="36"/>
        </w:rPr>
        <w:t>安全预评价报告</w:t>
      </w:r>
      <w:r>
        <w:rPr>
          <w:rFonts w:ascii="方正小标宋简体" w:eastAsia="方正小标宋简体" w:hAnsi="黑体" w:hint="eastAsia"/>
          <w:color w:val="000000"/>
          <w:sz w:val="36"/>
          <w:szCs w:val="36"/>
        </w:rPr>
        <w:t>编制咨询服务技术文件</w:t>
      </w:r>
    </w:p>
    <w:p w14:paraId="146D422E" w14:textId="77777777" w:rsidR="00F975D8" w:rsidRDefault="008A4FCE">
      <w:pPr>
        <w:spacing w:line="360" w:lineRule="auto"/>
        <w:rPr>
          <w:rFonts w:ascii="黑体" w:eastAsia="黑体" w:hAnsi="黑体"/>
          <w:b/>
          <w:color w:val="000000"/>
          <w:sz w:val="30"/>
          <w:szCs w:val="30"/>
        </w:rPr>
      </w:pPr>
      <w:r>
        <w:rPr>
          <w:rFonts w:ascii="黑体" w:eastAsia="黑体" w:hAnsi="黑体" w:hint="eastAsia"/>
          <w:b/>
          <w:color w:val="000000"/>
          <w:sz w:val="30"/>
          <w:szCs w:val="30"/>
        </w:rPr>
        <w:t>一、项目简介</w:t>
      </w:r>
    </w:p>
    <w:p w14:paraId="7F597B24"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．项目名称：昆明醋酸纤维有限公司柔性化技术改造项目，具体以委托方委托为准。</w:t>
      </w:r>
    </w:p>
    <w:p w14:paraId="60650067"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hint="eastAsia"/>
          <w:color w:val="000000"/>
          <w:sz w:val="30"/>
          <w:szCs w:val="30"/>
        </w:rPr>
        <w:t>．工程地点：昆明醋酸纤维有限公司现址厂内（昆明市</w:t>
      </w:r>
      <w:proofErr w:type="gramStart"/>
      <w:r>
        <w:rPr>
          <w:rFonts w:ascii="仿宋_GB2312" w:eastAsia="仿宋_GB2312" w:hint="eastAsia"/>
          <w:color w:val="000000"/>
          <w:sz w:val="30"/>
          <w:szCs w:val="30"/>
        </w:rPr>
        <w:t>盘龙区穿金</w:t>
      </w:r>
      <w:proofErr w:type="gramEnd"/>
      <w:r>
        <w:rPr>
          <w:rFonts w:ascii="仿宋_GB2312" w:eastAsia="仿宋_GB2312" w:hint="eastAsia"/>
          <w:color w:val="000000"/>
          <w:sz w:val="30"/>
          <w:szCs w:val="30"/>
        </w:rPr>
        <w:t>路</w:t>
      </w:r>
      <w:r>
        <w:rPr>
          <w:rFonts w:ascii="仿宋_GB2312" w:eastAsia="仿宋_GB2312" w:hint="eastAsia"/>
          <w:color w:val="000000"/>
          <w:sz w:val="30"/>
          <w:szCs w:val="30"/>
        </w:rPr>
        <w:t>7</w:t>
      </w:r>
      <w:r>
        <w:rPr>
          <w:rFonts w:ascii="仿宋_GB2312" w:eastAsia="仿宋_GB2312"/>
          <w:color w:val="000000"/>
          <w:sz w:val="30"/>
          <w:szCs w:val="30"/>
        </w:rPr>
        <w:t>25</w:t>
      </w:r>
      <w:r>
        <w:rPr>
          <w:rFonts w:ascii="仿宋_GB2312" w:eastAsia="仿宋_GB2312" w:hint="eastAsia"/>
          <w:color w:val="000000"/>
          <w:sz w:val="30"/>
          <w:szCs w:val="30"/>
        </w:rPr>
        <w:t>号）</w:t>
      </w:r>
    </w:p>
    <w:p w14:paraId="59C924C6"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3</w:t>
      </w:r>
      <w:r>
        <w:rPr>
          <w:rFonts w:ascii="仿宋_GB2312" w:eastAsia="仿宋_GB2312" w:hint="eastAsia"/>
          <w:color w:val="000000"/>
          <w:sz w:val="30"/>
          <w:szCs w:val="30"/>
        </w:rPr>
        <w:t>．工程性质：技术改造</w:t>
      </w:r>
    </w:p>
    <w:p w14:paraId="7D9FEC92"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4</w:t>
      </w:r>
      <w:r>
        <w:rPr>
          <w:rFonts w:ascii="仿宋_GB2312" w:eastAsia="仿宋_GB2312" w:hint="eastAsia"/>
          <w:color w:val="000000"/>
          <w:sz w:val="30"/>
          <w:szCs w:val="30"/>
        </w:rPr>
        <w:t>．工程内容及生产规模：</w:t>
      </w:r>
    </w:p>
    <w:p w14:paraId="4A552490" w14:textId="77777777" w:rsidR="00F975D8" w:rsidRDefault="008A4FCE">
      <w:pPr>
        <w:spacing w:line="360" w:lineRule="auto"/>
        <w:rPr>
          <w:rFonts w:ascii="仿宋_GB2312" w:eastAsia="仿宋_GB2312" w:hAnsi="仿宋_GB2312" w:cs="仿宋_GB2312"/>
          <w:color w:val="000000"/>
          <w:sz w:val="30"/>
          <w:szCs w:val="30"/>
        </w:rPr>
      </w:pPr>
      <w:r>
        <w:rPr>
          <w:rFonts w:ascii="仿宋_GB2312" w:eastAsia="仿宋_GB2312" w:hint="eastAsia"/>
          <w:color w:val="000000"/>
          <w:sz w:val="30"/>
          <w:szCs w:val="30"/>
        </w:rPr>
        <w:t>4</w:t>
      </w:r>
      <w:r>
        <w:rPr>
          <w:rFonts w:ascii="仿宋_GB2312" w:eastAsia="仿宋_GB2312"/>
          <w:color w:val="000000"/>
          <w:sz w:val="30"/>
          <w:szCs w:val="30"/>
        </w:rPr>
        <w:t>.1</w:t>
      </w:r>
      <w:r>
        <w:rPr>
          <w:rFonts w:ascii="仿宋_GB2312" w:eastAsia="仿宋_GB2312" w:hAnsi="仿宋_GB2312" w:cs="仿宋_GB2312" w:hint="eastAsia"/>
          <w:color w:val="000000"/>
          <w:sz w:val="30"/>
          <w:szCs w:val="30"/>
        </w:rPr>
        <w:t>建设丝束生产楼</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不含制浆和丙酮回收装置建筑物</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，具备设计安装四条柔性化丝束生产线装置的建筑，拆除及新建相关功能建筑。</w:t>
      </w:r>
    </w:p>
    <w:p w14:paraId="50F02D8C" w14:textId="77777777" w:rsidR="00F975D8" w:rsidRDefault="008A4FCE">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4.2</w:t>
      </w:r>
      <w:r>
        <w:rPr>
          <w:rFonts w:ascii="仿宋_GB2312" w:eastAsia="仿宋_GB2312" w:hAnsi="仿宋_GB2312" w:cs="仿宋_GB2312" w:hint="eastAsia"/>
          <w:color w:val="000000"/>
          <w:sz w:val="30"/>
          <w:szCs w:val="30"/>
        </w:rPr>
        <w:t>购置并安装一条柔性化丝束生产线装置及相关配套设施，满足柔性化丝束生产需求，预留安装三条柔性化丝束生产线装置和工艺技术升级冗余。</w:t>
      </w:r>
    </w:p>
    <w:p w14:paraId="53C72828" w14:textId="77777777" w:rsidR="00F975D8" w:rsidRDefault="008A4FCE">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r>
        <w:rPr>
          <w:rFonts w:ascii="仿宋_GB2312" w:eastAsia="仿宋_GB2312" w:hAnsi="仿宋_GB2312" w:cs="仿宋_GB2312" w:hint="eastAsia"/>
          <w:color w:val="000000"/>
          <w:sz w:val="30"/>
          <w:szCs w:val="30"/>
        </w:rPr>
        <w:t>．项目总投资：约</w:t>
      </w:r>
      <w:r>
        <w:rPr>
          <w:rFonts w:ascii="仿宋_GB2312" w:eastAsia="仿宋_GB2312" w:hAnsi="仿宋_GB2312" w:cs="仿宋_GB2312" w:hint="eastAsia"/>
          <w:color w:val="000000"/>
          <w:sz w:val="30"/>
          <w:szCs w:val="30"/>
        </w:rPr>
        <w:t>1-2</w:t>
      </w:r>
      <w:r>
        <w:rPr>
          <w:rFonts w:ascii="仿宋_GB2312" w:eastAsia="仿宋_GB2312" w:hAnsi="仿宋_GB2312" w:cs="仿宋_GB2312" w:hint="eastAsia"/>
          <w:color w:val="000000"/>
          <w:sz w:val="30"/>
          <w:szCs w:val="30"/>
        </w:rPr>
        <w:t>亿</w:t>
      </w:r>
    </w:p>
    <w:p w14:paraId="3B69A3B4"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6</w:t>
      </w:r>
      <w:r>
        <w:rPr>
          <w:rFonts w:ascii="仿宋_GB2312" w:eastAsia="仿宋_GB2312" w:hint="eastAsia"/>
          <w:color w:val="000000"/>
          <w:sz w:val="30"/>
          <w:szCs w:val="30"/>
        </w:rPr>
        <w:t>．现场条件：</w:t>
      </w:r>
    </w:p>
    <w:p w14:paraId="6E994CB8" w14:textId="77777777" w:rsidR="00F975D8" w:rsidRDefault="008A4FCE">
      <w:pPr>
        <w:spacing w:line="360" w:lineRule="auto"/>
        <w:ind w:firstLineChars="150" w:firstLine="450"/>
        <w:rPr>
          <w:rFonts w:ascii="仿宋_GB2312" w:eastAsia="仿宋_GB2312"/>
          <w:color w:val="000000"/>
          <w:sz w:val="30"/>
          <w:szCs w:val="30"/>
        </w:rPr>
      </w:pPr>
      <w:r>
        <w:rPr>
          <w:rFonts w:ascii="仿宋_GB2312" w:eastAsia="仿宋_GB2312" w:hint="eastAsia"/>
          <w:color w:val="000000"/>
          <w:sz w:val="30"/>
          <w:szCs w:val="30"/>
        </w:rPr>
        <w:t>现场条件由承接方根据现场考察、调研、资料收集结果自行获得。其他完成</w:t>
      </w:r>
      <w:bookmarkStart w:id="1" w:name="_Hlk199369606"/>
      <w:r>
        <w:rPr>
          <w:rFonts w:ascii="仿宋_GB2312" w:eastAsia="仿宋_GB2312" w:hint="eastAsia"/>
          <w:color w:val="000000"/>
          <w:sz w:val="30"/>
          <w:szCs w:val="30"/>
        </w:rPr>
        <w:t>安全预评价报告</w:t>
      </w:r>
      <w:bookmarkEnd w:id="1"/>
      <w:r>
        <w:rPr>
          <w:rFonts w:ascii="仿宋_GB2312" w:eastAsia="仿宋_GB2312" w:hint="eastAsia"/>
          <w:color w:val="000000"/>
          <w:sz w:val="30"/>
          <w:szCs w:val="30"/>
        </w:rPr>
        <w:t>需要的条件由编制单位根据需要向委托方提出或自行收集。</w:t>
      </w:r>
    </w:p>
    <w:p w14:paraId="5A7088E4"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7.</w:t>
      </w:r>
      <w:r>
        <w:rPr>
          <w:rFonts w:hint="eastAsia"/>
          <w:color w:val="000000"/>
          <w:sz w:val="30"/>
          <w:szCs w:val="30"/>
        </w:rPr>
        <w:t xml:space="preserve"> </w:t>
      </w:r>
      <w:r>
        <w:rPr>
          <w:rFonts w:ascii="仿宋_GB2312" w:eastAsia="仿宋_GB2312" w:hint="eastAsia"/>
          <w:color w:val="000000"/>
          <w:sz w:val="30"/>
          <w:szCs w:val="30"/>
        </w:rPr>
        <w:t>研究目的：</w:t>
      </w:r>
    </w:p>
    <w:p w14:paraId="054B6403" w14:textId="77777777" w:rsidR="00F975D8" w:rsidRDefault="008A4FCE">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本次安全预评价报告研究的目的为对拟建项目的安全合</w:t>
      </w:r>
      <w:proofErr w:type="gramStart"/>
      <w:r>
        <w:rPr>
          <w:rFonts w:ascii="仿宋_GB2312" w:eastAsia="仿宋_GB2312" w:hint="eastAsia"/>
          <w:color w:val="000000"/>
          <w:sz w:val="30"/>
          <w:szCs w:val="30"/>
        </w:rPr>
        <w:t>规</w:t>
      </w:r>
      <w:proofErr w:type="gramEnd"/>
      <w:r>
        <w:rPr>
          <w:rFonts w:ascii="仿宋_GB2312" w:eastAsia="仿宋_GB2312" w:hint="eastAsia"/>
          <w:color w:val="000000"/>
          <w:sz w:val="30"/>
          <w:szCs w:val="30"/>
        </w:rPr>
        <w:lastRenderedPageBreak/>
        <w:t>性等相关方面问题进行科学合理、周密论证，形成《安全预评价报告》，以达到如下目标：</w:t>
      </w:r>
    </w:p>
    <w:p w14:paraId="59663D79"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1</w:t>
      </w:r>
      <w:r>
        <w:rPr>
          <w:rFonts w:ascii="仿宋_GB2312" w:eastAsia="仿宋_GB2312" w:hint="eastAsia"/>
          <w:color w:val="000000"/>
          <w:sz w:val="30"/>
          <w:szCs w:val="30"/>
        </w:rPr>
        <w:t>）对项目的决策提供可靠的技术依据；</w:t>
      </w:r>
    </w:p>
    <w:p w14:paraId="463FD0ED"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2</w:t>
      </w:r>
      <w:r>
        <w:rPr>
          <w:rFonts w:ascii="仿宋_GB2312" w:eastAsia="仿宋_GB2312" w:hint="eastAsia"/>
          <w:color w:val="000000"/>
          <w:sz w:val="30"/>
          <w:szCs w:val="30"/>
        </w:rPr>
        <w:t>）为项目建设立项批准提供依据；</w:t>
      </w:r>
    </w:p>
    <w:p w14:paraId="7EEC7087"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color w:val="000000"/>
          <w:sz w:val="30"/>
          <w:szCs w:val="30"/>
        </w:rPr>
        <w:t>3</w:t>
      </w:r>
      <w:r>
        <w:rPr>
          <w:rFonts w:ascii="仿宋_GB2312" w:eastAsia="仿宋_GB2312" w:hint="eastAsia"/>
          <w:color w:val="000000"/>
          <w:sz w:val="30"/>
          <w:szCs w:val="30"/>
        </w:rPr>
        <w:t>）为项目建设采购和初步设计工作提供依据。</w:t>
      </w:r>
    </w:p>
    <w:p w14:paraId="33746B60" w14:textId="77777777" w:rsidR="00F975D8" w:rsidRDefault="00F975D8">
      <w:pPr>
        <w:spacing w:line="360" w:lineRule="auto"/>
        <w:rPr>
          <w:rFonts w:ascii="仿宋_GB2312" w:eastAsia="仿宋_GB2312" w:hAnsi="宋体"/>
          <w:color w:val="000000"/>
          <w:sz w:val="30"/>
          <w:szCs w:val="30"/>
        </w:rPr>
      </w:pPr>
    </w:p>
    <w:p w14:paraId="06F8F957"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二、总体要求</w:t>
      </w:r>
    </w:p>
    <w:p w14:paraId="6B6D75BE" w14:textId="77777777" w:rsidR="00F975D8" w:rsidRDefault="008A4FCE">
      <w:pPr>
        <w:spacing w:line="360" w:lineRule="auto"/>
        <w:rPr>
          <w:rFonts w:ascii="仿宋_GB2312" w:eastAsia="仿宋_GB2312" w:hAnsi="宋体"/>
          <w:color w:val="000000"/>
          <w:sz w:val="30"/>
          <w:szCs w:val="30"/>
        </w:rPr>
      </w:pPr>
      <w:r>
        <w:rPr>
          <w:rFonts w:ascii="仿宋_GB2312" w:eastAsia="仿宋_GB2312" w:hAnsi="宋体" w:hint="eastAsia"/>
          <w:color w:val="000000"/>
          <w:sz w:val="30"/>
          <w:szCs w:val="30"/>
        </w:rPr>
        <w:t>1.</w:t>
      </w:r>
      <w:r>
        <w:rPr>
          <w:rFonts w:ascii="仿宋_GB2312" w:eastAsia="仿宋_GB2312" w:hAnsi="宋体" w:hint="eastAsia"/>
          <w:color w:val="000000"/>
          <w:sz w:val="30"/>
          <w:szCs w:val="30"/>
        </w:rPr>
        <w:t>本技术文件提出的是最低限度的要求，并未对一切细节做出规定，也并未规定所有的技术要求和适用的标准，</w:t>
      </w:r>
      <w:r>
        <w:rPr>
          <w:rFonts w:ascii="仿宋_GB2312" w:eastAsia="仿宋_GB2312" w:hint="eastAsia"/>
          <w:color w:val="000000"/>
          <w:sz w:val="30"/>
          <w:szCs w:val="30"/>
        </w:rPr>
        <w:t>承接方</w:t>
      </w:r>
      <w:r>
        <w:rPr>
          <w:rFonts w:ascii="仿宋_GB2312" w:eastAsia="仿宋_GB2312" w:hAnsi="宋体" w:hint="eastAsia"/>
          <w:color w:val="000000"/>
          <w:sz w:val="30"/>
          <w:szCs w:val="30"/>
        </w:rPr>
        <w:t>应保证按照项目可合法依规、可实施本技术文件部分和相关规范的要求进行服务。</w:t>
      </w:r>
    </w:p>
    <w:p w14:paraId="480CD03F" w14:textId="77777777" w:rsidR="00F975D8" w:rsidRDefault="008A4FCE">
      <w:pPr>
        <w:spacing w:line="360" w:lineRule="auto"/>
        <w:rPr>
          <w:rFonts w:ascii="仿宋_GB2312" w:eastAsia="仿宋_GB2312" w:hAnsi="宋体"/>
          <w:color w:val="000000"/>
          <w:sz w:val="30"/>
          <w:szCs w:val="30"/>
        </w:rPr>
      </w:pPr>
      <w:r>
        <w:rPr>
          <w:rFonts w:ascii="仿宋_GB2312" w:eastAsia="仿宋_GB2312" w:hAnsi="宋体" w:hint="eastAsia"/>
          <w:color w:val="000000"/>
          <w:sz w:val="30"/>
          <w:szCs w:val="30"/>
        </w:rPr>
        <w:t>2.</w:t>
      </w:r>
      <w:r>
        <w:rPr>
          <w:rFonts w:hint="eastAsia"/>
          <w:color w:val="000000"/>
          <w:sz w:val="30"/>
          <w:szCs w:val="30"/>
        </w:rPr>
        <w:t xml:space="preserve"> </w:t>
      </w:r>
      <w:r>
        <w:rPr>
          <w:rFonts w:ascii="仿宋_GB2312" w:eastAsia="仿宋_GB2312" w:hAnsi="宋体" w:hint="eastAsia"/>
          <w:color w:val="000000"/>
          <w:sz w:val="30"/>
          <w:szCs w:val="30"/>
        </w:rPr>
        <w:t>本项目</w:t>
      </w:r>
      <w:bookmarkStart w:id="2" w:name="OLE_LINK1"/>
      <w:bookmarkStart w:id="3" w:name="OLE_LINK2"/>
      <w:r>
        <w:rPr>
          <w:rFonts w:ascii="仿宋_GB2312" w:eastAsia="仿宋_GB2312" w:hint="eastAsia"/>
          <w:color w:val="000000"/>
          <w:sz w:val="30"/>
          <w:szCs w:val="30"/>
        </w:rPr>
        <w:t>安全预评价报告</w:t>
      </w:r>
      <w:bookmarkEnd w:id="2"/>
      <w:bookmarkEnd w:id="3"/>
      <w:r>
        <w:rPr>
          <w:rFonts w:ascii="仿宋_GB2312" w:eastAsia="仿宋_GB2312" w:hAnsi="宋体" w:hint="eastAsia"/>
          <w:color w:val="000000"/>
          <w:sz w:val="30"/>
          <w:szCs w:val="30"/>
        </w:rPr>
        <w:t>研究内容及深度要求应符合国家、行业和地方有关法律法规和政策，符合投资方的规定和要求，</w:t>
      </w:r>
      <w:r>
        <w:rPr>
          <w:rFonts w:ascii="仿宋_GB2312" w:eastAsia="仿宋_GB2312" w:hint="eastAsia"/>
          <w:color w:val="000000"/>
          <w:sz w:val="30"/>
          <w:szCs w:val="30"/>
        </w:rPr>
        <w:t>承接方</w:t>
      </w:r>
      <w:r>
        <w:rPr>
          <w:rFonts w:ascii="仿宋_GB2312" w:eastAsia="仿宋_GB2312" w:hAnsi="宋体" w:hint="eastAsia"/>
          <w:color w:val="000000"/>
          <w:sz w:val="30"/>
          <w:szCs w:val="30"/>
        </w:rPr>
        <w:t>编制的依据要充分，附件要齐全。对国家、行业及地方有关强制性标准，必须满足其要求，以达到满足该项目实施的法律法规要求。</w:t>
      </w:r>
    </w:p>
    <w:p w14:paraId="7816EED4" w14:textId="77777777" w:rsidR="00F975D8" w:rsidRDefault="008A4FCE">
      <w:pPr>
        <w:spacing w:line="360" w:lineRule="auto"/>
        <w:rPr>
          <w:rFonts w:ascii="仿宋_GB2312" w:eastAsia="仿宋_GB2312" w:hAnsi="宋体"/>
          <w:color w:val="000000"/>
          <w:sz w:val="30"/>
          <w:szCs w:val="30"/>
        </w:rPr>
      </w:pPr>
      <w:r>
        <w:rPr>
          <w:rFonts w:ascii="仿宋_GB2312" w:eastAsia="仿宋_GB2312" w:hAnsi="宋体"/>
          <w:color w:val="000000"/>
          <w:sz w:val="30"/>
          <w:szCs w:val="30"/>
        </w:rPr>
        <w:t>3</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在合同生效后，委托方有权提出</w:t>
      </w:r>
      <w:proofErr w:type="gramStart"/>
      <w:r>
        <w:rPr>
          <w:rFonts w:ascii="仿宋_GB2312" w:eastAsia="仿宋_GB2312" w:hAnsi="宋体" w:hint="eastAsia"/>
          <w:color w:val="000000"/>
          <w:sz w:val="30"/>
          <w:szCs w:val="30"/>
        </w:rPr>
        <w:t>因规范</w:t>
      </w:r>
      <w:proofErr w:type="gramEnd"/>
      <w:r>
        <w:rPr>
          <w:rFonts w:ascii="仿宋_GB2312" w:eastAsia="仿宋_GB2312" w:hAnsi="宋体" w:hint="eastAsia"/>
          <w:color w:val="000000"/>
          <w:sz w:val="30"/>
          <w:szCs w:val="30"/>
        </w:rPr>
        <w:t>标准发生变化而产生的一些补充修改要求，</w:t>
      </w:r>
      <w:r>
        <w:rPr>
          <w:rFonts w:ascii="仿宋_GB2312" w:eastAsia="仿宋_GB2312" w:hint="eastAsia"/>
          <w:color w:val="000000"/>
          <w:sz w:val="30"/>
          <w:szCs w:val="30"/>
        </w:rPr>
        <w:t>承接方</w:t>
      </w:r>
      <w:r>
        <w:rPr>
          <w:rFonts w:ascii="仿宋_GB2312" w:eastAsia="仿宋_GB2312" w:hAnsi="宋体" w:hint="eastAsia"/>
          <w:color w:val="000000"/>
          <w:sz w:val="30"/>
          <w:szCs w:val="30"/>
        </w:rPr>
        <w:t>应遵守这个要求。</w:t>
      </w:r>
      <w:r>
        <w:rPr>
          <w:rFonts w:ascii="仿宋_GB2312" w:eastAsia="仿宋_GB2312" w:hAnsi="宋体" w:hint="eastAsia"/>
          <w:color w:val="000000"/>
          <w:sz w:val="30"/>
          <w:szCs w:val="30"/>
        </w:rPr>
        <w:t xml:space="preserve"> </w:t>
      </w:r>
    </w:p>
    <w:p w14:paraId="7EFD0C40" w14:textId="77777777" w:rsidR="00F975D8" w:rsidRDefault="008A4FCE">
      <w:pPr>
        <w:spacing w:line="360" w:lineRule="auto"/>
        <w:rPr>
          <w:rFonts w:ascii="仿宋_GB2312" w:eastAsia="仿宋_GB2312" w:hAnsi="宋体"/>
          <w:color w:val="000000"/>
          <w:sz w:val="30"/>
          <w:szCs w:val="30"/>
        </w:rPr>
      </w:pPr>
      <w:r>
        <w:rPr>
          <w:rFonts w:ascii="仿宋_GB2312" w:eastAsia="仿宋_GB2312" w:hAnsi="宋体"/>
          <w:color w:val="000000"/>
          <w:sz w:val="30"/>
          <w:szCs w:val="30"/>
        </w:rPr>
        <w:t>4</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本技术文件可能存在未能全面反映现场实际状况的偏差，</w:t>
      </w:r>
      <w:r>
        <w:rPr>
          <w:rFonts w:ascii="仿宋_GB2312" w:eastAsia="仿宋_GB2312" w:hint="eastAsia"/>
          <w:color w:val="000000"/>
          <w:sz w:val="30"/>
          <w:szCs w:val="30"/>
        </w:rPr>
        <w:t>承接方</w:t>
      </w:r>
      <w:r>
        <w:rPr>
          <w:rFonts w:ascii="仿宋_GB2312" w:eastAsia="仿宋_GB2312" w:hAnsi="宋体" w:hint="eastAsia"/>
          <w:color w:val="000000"/>
          <w:sz w:val="30"/>
          <w:szCs w:val="30"/>
        </w:rPr>
        <w:t>应根据规范要求、行业标准，结合自身经验和收集的相关信息综合考虑项目工作内容。</w:t>
      </w:r>
      <w:r>
        <w:rPr>
          <w:rFonts w:ascii="仿宋_GB2312" w:eastAsia="仿宋_GB2312" w:hint="eastAsia"/>
          <w:color w:val="000000"/>
          <w:sz w:val="30"/>
          <w:szCs w:val="30"/>
        </w:rPr>
        <w:t>承接方</w:t>
      </w:r>
      <w:r>
        <w:rPr>
          <w:rFonts w:ascii="仿宋_GB2312" w:eastAsia="仿宋_GB2312" w:hAnsi="宋体" w:hint="eastAsia"/>
          <w:color w:val="000000"/>
          <w:sz w:val="30"/>
          <w:szCs w:val="30"/>
        </w:rPr>
        <w:t>不得拒绝完成本项目任务所必须的工作，相关费用包含在报价中。</w:t>
      </w:r>
    </w:p>
    <w:p w14:paraId="0F964520" w14:textId="77777777" w:rsidR="00F975D8" w:rsidRDefault="008A4FCE">
      <w:pPr>
        <w:spacing w:line="360" w:lineRule="auto"/>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5</w:t>
      </w:r>
      <w:r>
        <w:rPr>
          <w:rFonts w:ascii="仿宋_GB2312" w:eastAsia="仿宋_GB2312" w:hAnsi="宋体" w:hint="eastAsia"/>
          <w:color w:val="000000"/>
          <w:sz w:val="30"/>
          <w:szCs w:val="30"/>
        </w:rPr>
        <w:t>．安全预评价报告的研究过程，应对项目实施的各个方面研究内容进行多方案比选，在进行多方案比选的过程中，编制单位要及时向投资方反馈实现投资目标需要的条件，对现实条件、可得条件、可实现条件加以分析，在推荐方案中，</w:t>
      </w:r>
      <w:r>
        <w:rPr>
          <w:rFonts w:ascii="仿宋_GB2312" w:eastAsia="仿宋_GB2312" w:hAnsi="宋体" w:hint="eastAsia"/>
          <w:color w:val="000000"/>
          <w:sz w:val="30"/>
          <w:szCs w:val="30"/>
        </w:rPr>
        <w:t>对影响巨大的可得条件和</w:t>
      </w:r>
      <w:proofErr w:type="gramStart"/>
      <w:r>
        <w:rPr>
          <w:rFonts w:ascii="仿宋_GB2312" w:eastAsia="仿宋_GB2312" w:hAnsi="宋体" w:hint="eastAsia"/>
          <w:color w:val="000000"/>
          <w:sz w:val="30"/>
          <w:szCs w:val="30"/>
        </w:rPr>
        <w:t>可</w:t>
      </w:r>
      <w:proofErr w:type="gramEnd"/>
      <w:r>
        <w:rPr>
          <w:rFonts w:ascii="仿宋_GB2312" w:eastAsia="仿宋_GB2312" w:hAnsi="宋体" w:hint="eastAsia"/>
          <w:color w:val="000000"/>
          <w:sz w:val="30"/>
          <w:szCs w:val="30"/>
        </w:rPr>
        <w:t>实现条件做出风险提示。</w:t>
      </w:r>
      <w:r>
        <w:rPr>
          <w:rFonts w:ascii="仿宋_GB2312" w:eastAsia="仿宋_GB2312" w:hAnsi="宋体"/>
          <w:color w:val="000000"/>
          <w:sz w:val="30"/>
          <w:szCs w:val="30"/>
        </w:rPr>
        <w:t xml:space="preserve"> </w:t>
      </w:r>
    </w:p>
    <w:p w14:paraId="483E81C4" w14:textId="77777777" w:rsidR="00F975D8" w:rsidRDefault="008A4FCE">
      <w:pPr>
        <w:spacing w:line="360" w:lineRule="auto"/>
        <w:rPr>
          <w:rFonts w:ascii="仿宋_GB2312" w:eastAsia="仿宋_GB2312" w:hAnsi="宋体"/>
          <w:color w:val="000000"/>
          <w:sz w:val="30"/>
          <w:szCs w:val="30"/>
        </w:rPr>
      </w:pPr>
      <w:r>
        <w:rPr>
          <w:rFonts w:ascii="仿宋_GB2312" w:eastAsia="仿宋_GB2312" w:hAnsi="宋体"/>
          <w:color w:val="000000"/>
          <w:sz w:val="30"/>
          <w:szCs w:val="30"/>
        </w:rPr>
        <w:t>6</w:t>
      </w:r>
      <w:r>
        <w:rPr>
          <w:rFonts w:ascii="仿宋_GB2312" w:eastAsia="仿宋_GB2312" w:hAnsi="宋体" w:hint="eastAsia"/>
          <w:color w:val="000000"/>
          <w:sz w:val="30"/>
          <w:szCs w:val="30"/>
        </w:rPr>
        <w:t>．本技术文件为合同的附件，与合同正文具有同等效力。</w:t>
      </w:r>
    </w:p>
    <w:p w14:paraId="0705181A" w14:textId="77777777" w:rsidR="00F975D8" w:rsidRDefault="00F975D8">
      <w:pPr>
        <w:spacing w:line="360" w:lineRule="auto"/>
        <w:rPr>
          <w:rFonts w:ascii="仿宋_GB2312" w:eastAsia="仿宋_GB2312"/>
          <w:color w:val="000000"/>
          <w:sz w:val="30"/>
          <w:szCs w:val="30"/>
        </w:rPr>
      </w:pPr>
    </w:p>
    <w:p w14:paraId="279F4DE8"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三、编制的内容及要求</w:t>
      </w:r>
    </w:p>
    <w:p w14:paraId="23A6C414"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．服务内容：对昆</w:t>
      </w:r>
      <w:proofErr w:type="gramStart"/>
      <w:r>
        <w:rPr>
          <w:rFonts w:ascii="仿宋_GB2312" w:eastAsia="仿宋_GB2312" w:hint="eastAsia"/>
          <w:color w:val="000000"/>
          <w:sz w:val="30"/>
          <w:szCs w:val="30"/>
        </w:rPr>
        <w:t>纤</w:t>
      </w:r>
      <w:proofErr w:type="gramEnd"/>
      <w:r>
        <w:rPr>
          <w:rFonts w:ascii="仿宋_GB2312" w:eastAsia="仿宋_GB2312" w:hint="eastAsia"/>
          <w:color w:val="000000"/>
          <w:sz w:val="30"/>
          <w:szCs w:val="30"/>
        </w:rPr>
        <w:t>公司柔性化技术改造项目进行安全预评价，编制安全预评价报告，组织专家评审合格，《安全预评价报告》提交应急管理局备查。提供完善的后续服务，根据委托方及政府各级职能部门、董事会、国家局的项目立项申请相关要求进行补充修改，以具备条件向当地政府、公司董事会、国家烟草专卖局立项申报技术改造建设方案，</w:t>
      </w:r>
      <w:bookmarkStart w:id="4" w:name="_Hlk192507625"/>
      <w:r>
        <w:rPr>
          <w:rFonts w:ascii="仿宋_GB2312" w:eastAsia="仿宋_GB2312" w:hint="eastAsia"/>
          <w:color w:val="000000"/>
          <w:sz w:val="30"/>
          <w:szCs w:val="30"/>
        </w:rPr>
        <w:t>并获得项目批准意见</w:t>
      </w:r>
      <w:bookmarkEnd w:id="4"/>
      <w:r>
        <w:rPr>
          <w:rFonts w:ascii="仿宋_GB2312" w:eastAsia="仿宋_GB2312" w:hint="eastAsia"/>
          <w:color w:val="000000"/>
          <w:sz w:val="30"/>
          <w:szCs w:val="30"/>
        </w:rPr>
        <w:t>。配合设计单位进行初设安全设施的图纸设计、评审。</w:t>
      </w:r>
    </w:p>
    <w:p w14:paraId="0C10F6E4"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2</w:t>
      </w:r>
      <w:r>
        <w:rPr>
          <w:rFonts w:ascii="仿宋_GB2312" w:eastAsia="仿宋_GB2312" w:hint="eastAsia"/>
          <w:color w:val="000000"/>
          <w:sz w:val="30"/>
          <w:szCs w:val="30"/>
        </w:rPr>
        <w:t>．咨询服务总工期：自签订合同起，一个月内提交安全预评价报告的完整稿。包括组织专家评审、修改完善，向应急管理局备查。直至昆明醋酸纤维有限公司柔性化技术改造项目可</w:t>
      </w:r>
      <w:proofErr w:type="gramStart"/>
      <w:r>
        <w:rPr>
          <w:rFonts w:ascii="仿宋_GB2312" w:eastAsia="仿宋_GB2312" w:hint="eastAsia"/>
          <w:color w:val="000000"/>
          <w:sz w:val="30"/>
          <w:szCs w:val="30"/>
        </w:rPr>
        <w:t>研</w:t>
      </w:r>
      <w:proofErr w:type="gramEnd"/>
      <w:r>
        <w:rPr>
          <w:rFonts w:ascii="仿宋_GB2312" w:eastAsia="仿宋_GB2312" w:hint="eastAsia"/>
          <w:color w:val="000000"/>
          <w:sz w:val="30"/>
          <w:szCs w:val="30"/>
        </w:rPr>
        <w:t>报告获得董事会批准，项目立项报告获国家局批准意见。配合设计单位完成初设安全设施的图纸设计、评审。</w:t>
      </w:r>
    </w:p>
    <w:p w14:paraId="3CC747B5"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3.</w:t>
      </w:r>
      <w:r>
        <w:rPr>
          <w:rFonts w:hint="eastAsia"/>
        </w:rPr>
        <w:t xml:space="preserve"> </w:t>
      </w:r>
      <w:r>
        <w:rPr>
          <w:rFonts w:ascii="仿宋_GB2312" w:eastAsia="仿宋_GB2312" w:hint="eastAsia"/>
          <w:color w:val="000000"/>
          <w:sz w:val="30"/>
          <w:szCs w:val="30"/>
        </w:rPr>
        <w:t>编制内容及技术要求：</w:t>
      </w:r>
    </w:p>
    <w:p w14:paraId="5FE99217"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3</w:t>
      </w:r>
      <w:r>
        <w:rPr>
          <w:rFonts w:ascii="仿宋_GB2312" w:eastAsia="仿宋_GB2312" w:hint="eastAsia"/>
          <w:color w:val="000000"/>
          <w:sz w:val="30"/>
          <w:szCs w:val="30"/>
        </w:rPr>
        <w:t>.</w:t>
      </w:r>
      <w:r>
        <w:rPr>
          <w:rFonts w:ascii="仿宋_GB2312" w:eastAsia="仿宋_GB2312"/>
          <w:color w:val="000000"/>
          <w:sz w:val="30"/>
          <w:szCs w:val="30"/>
        </w:rPr>
        <w:t>1</w:t>
      </w:r>
      <w:r>
        <w:rPr>
          <w:rFonts w:ascii="仿宋_GB2312" w:eastAsia="仿宋_GB2312" w:hint="eastAsia"/>
          <w:color w:val="000000"/>
          <w:sz w:val="30"/>
          <w:szCs w:val="30"/>
        </w:rPr>
        <w:t>通用部分</w:t>
      </w:r>
    </w:p>
    <w:p w14:paraId="0E393E1D" w14:textId="77777777" w:rsidR="00F975D8" w:rsidRDefault="008A4FCE">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本项目安全预评价报告的主要工作内容（但不限于）：</w:t>
      </w:r>
    </w:p>
    <w:p w14:paraId="1BC8FD72"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1</w:t>
      </w:r>
      <w:r>
        <w:rPr>
          <w:rFonts w:ascii="仿宋_GB2312" w:eastAsia="仿宋_GB2312" w:hint="eastAsia"/>
          <w:color w:val="000000"/>
          <w:sz w:val="30"/>
          <w:szCs w:val="30"/>
        </w:rPr>
        <w:t>）进行安全预评价报告编制相关技术资料和图纸的收集，现场调研，法律法规的调查等。</w:t>
      </w:r>
    </w:p>
    <w:p w14:paraId="7ACB7E61"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2</w:t>
      </w:r>
      <w:r>
        <w:rPr>
          <w:rFonts w:ascii="仿宋_GB2312" w:eastAsia="仿宋_GB2312" w:hint="eastAsia"/>
          <w:color w:val="000000"/>
          <w:sz w:val="30"/>
          <w:szCs w:val="30"/>
        </w:rPr>
        <w:t>）编制评估服务工作方案，对照法律法规对委托</w:t>
      </w:r>
      <w:proofErr w:type="gramStart"/>
      <w:r>
        <w:rPr>
          <w:rFonts w:ascii="仿宋_GB2312" w:eastAsia="仿宋_GB2312" w:hint="eastAsia"/>
          <w:color w:val="000000"/>
          <w:sz w:val="30"/>
          <w:szCs w:val="30"/>
        </w:rPr>
        <w:t>方项目</w:t>
      </w:r>
      <w:proofErr w:type="gramEnd"/>
      <w:r>
        <w:rPr>
          <w:rFonts w:ascii="仿宋_GB2312" w:eastAsia="仿宋_GB2312" w:hint="eastAsia"/>
          <w:color w:val="000000"/>
          <w:sz w:val="30"/>
          <w:szCs w:val="30"/>
        </w:rPr>
        <w:t>开展安全评价评估，编制安</w:t>
      </w:r>
      <w:r>
        <w:rPr>
          <w:rFonts w:ascii="仿宋_GB2312" w:eastAsia="仿宋_GB2312" w:hint="eastAsia"/>
          <w:color w:val="000000"/>
          <w:sz w:val="30"/>
          <w:szCs w:val="30"/>
        </w:rPr>
        <w:t>全预评价报告。报告内容及深度要求应符合国家、行业和地方有关法律法规和政策，符合投资方的规定和要求，承接方编制的依据要充分，附件要齐全。对国家、行业及地方有关强制性标准，必须满足其要求，以达到满足该项目实施的法律法规要求。</w:t>
      </w:r>
    </w:p>
    <w:p w14:paraId="430494D7"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3</w:t>
      </w:r>
      <w:r>
        <w:rPr>
          <w:rFonts w:ascii="仿宋_GB2312" w:eastAsia="仿宋_GB2312" w:hint="eastAsia"/>
          <w:color w:val="000000"/>
          <w:sz w:val="30"/>
          <w:szCs w:val="30"/>
        </w:rPr>
        <w:t>）协助委托方与政府主管部门进行沟通、协调。组织专家评审，向政府急管理局</w:t>
      </w:r>
      <w:r>
        <w:rPr>
          <w:rFonts w:ascii="仿宋_GB2312" w:eastAsia="仿宋_GB2312" w:hint="eastAsia"/>
          <w:color w:val="000000"/>
          <w:sz w:val="30"/>
          <w:szCs w:val="30"/>
        </w:rPr>
        <w:t>备查</w:t>
      </w:r>
      <w:r>
        <w:rPr>
          <w:rFonts w:ascii="仿宋_GB2312" w:eastAsia="仿宋_GB2312" w:hint="eastAsia"/>
          <w:color w:val="000000"/>
          <w:sz w:val="30"/>
          <w:szCs w:val="30"/>
        </w:rPr>
        <w:t>。</w:t>
      </w:r>
    </w:p>
    <w:p w14:paraId="6E955592"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4</w:t>
      </w:r>
      <w:r>
        <w:rPr>
          <w:rFonts w:ascii="仿宋_GB2312" w:eastAsia="仿宋_GB2312" w:hint="eastAsia"/>
          <w:color w:val="000000"/>
          <w:sz w:val="30"/>
          <w:szCs w:val="30"/>
        </w:rPr>
        <w:t>）全面配合外部政策因素变化或立项审批过程中的上级部门提出的修改优化等工作。</w:t>
      </w:r>
    </w:p>
    <w:p w14:paraId="1EDD6975"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5</w:t>
      </w:r>
      <w:r>
        <w:rPr>
          <w:rFonts w:ascii="仿宋_GB2312" w:eastAsia="仿宋_GB2312" w:hint="eastAsia"/>
          <w:color w:val="000000"/>
          <w:sz w:val="30"/>
          <w:szCs w:val="30"/>
        </w:rPr>
        <w:t>）向委托方提供所有相关的技术资料。</w:t>
      </w:r>
    </w:p>
    <w:p w14:paraId="7AD5E75B"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3.2</w:t>
      </w:r>
      <w:r>
        <w:rPr>
          <w:rFonts w:ascii="仿宋_GB2312" w:eastAsia="仿宋_GB2312" w:hint="eastAsia"/>
          <w:color w:val="000000"/>
          <w:sz w:val="30"/>
          <w:szCs w:val="30"/>
        </w:rPr>
        <w:t>专用部分</w:t>
      </w:r>
    </w:p>
    <w:p w14:paraId="4C10533F"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1</w:t>
      </w:r>
      <w:r>
        <w:rPr>
          <w:rFonts w:ascii="仿宋_GB2312" w:eastAsia="仿宋_GB2312" w:hint="eastAsia"/>
          <w:color w:val="000000"/>
          <w:sz w:val="30"/>
          <w:szCs w:val="30"/>
        </w:rPr>
        <w:t>）承接方应参加项目必要的研讨会、协调会等会议，参加委托方可</w:t>
      </w:r>
      <w:proofErr w:type="gramStart"/>
      <w:r>
        <w:rPr>
          <w:rFonts w:ascii="仿宋_GB2312" w:eastAsia="仿宋_GB2312" w:hint="eastAsia"/>
          <w:color w:val="000000"/>
          <w:sz w:val="30"/>
          <w:szCs w:val="30"/>
        </w:rPr>
        <w:t>研</w:t>
      </w:r>
      <w:proofErr w:type="gramEnd"/>
      <w:r>
        <w:rPr>
          <w:rFonts w:ascii="仿宋_GB2312" w:eastAsia="仿宋_GB2312" w:hint="eastAsia"/>
          <w:color w:val="000000"/>
          <w:sz w:val="30"/>
          <w:szCs w:val="30"/>
        </w:rPr>
        <w:t>报告和项</w:t>
      </w:r>
      <w:r>
        <w:rPr>
          <w:rFonts w:ascii="仿宋_GB2312" w:eastAsia="仿宋_GB2312" w:hint="eastAsia"/>
          <w:color w:val="000000"/>
          <w:sz w:val="30"/>
          <w:szCs w:val="30"/>
        </w:rPr>
        <w:t>目立项报告的评审会，配合对相关评审意见进行回复，并根据评审意见对报告进行修改、完善。提交安全预评价报告的定稿，配合委托方报送相关行政主管部门</w:t>
      </w:r>
      <w:r>
        <w:rPr>
          <w:rFonts w:ascii="仿宋_GB2312" w:eastAsia="仿宋_GB2312" w:hint="eastAsia"/>
          <w:color w:val="000000"/>
          <w:sz w:val="30"/>
          <w:szCs w:val="30"/>
        </w:rPr>
        <w:t>、</w:t>
      </w:r>
      <w:r>
        <w:rPr>
          <w:rFonts w:ascii="仿宋_GB2312" w:eastAsia="仿宋_GB2312" w:hint="eastAsia"/>
          <w:color w:val="000000"/>
          <w:sz w:val="30"/>
          <w:szCs w:val="30"/>
        </w:rPr>
        <w:t>董事会、行业国家烟草专卖局进行项目立项审查。</w:t>
      </w:r>
    </w:p>
    <w:p w14:paraId="70D42ECF"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2</w:t>
      </w:r>
      <w:r>
        <w:rPr>
          <w:rFonts w:ascii="仿宋_GB2312" w:eastAsia="仿宋_GB2312" w:hint="eastAsia"/>
          <w:color w:val="000000"/>
          <w:sz w:val="30"/>
          <w:szCs w:val="30"/>
        </w:rPr>
        <w:t>）评估工作完成后，后续提供安全技术咨询服务，为消防、环评、初设等报告的编制提供有关的输入条件。必要时，参加</w:t>
      </w:r>
      <w:proofErr w:type="gramStart"/>
      <w:r>
        <w:rPr>
          <w:rFonts w:ascii="仿宋_GB2312" w:eastAsia="仿宋_GB2312" w:hint="eastAsia"/>
          <w:color w:val="000000"/>
          <w:sz w:val="30"/>
          <w:szCs w:val="30"/>
        </w:rPr>
        <w:t>项目</w:t>
      </w:r>
      <w:r>
        <w:rPr>
          <w:rFonts w:ascii="仿宋_GB2312" w:eastAsia="仿宋_GB2312" w:hint="eastAsia"/>
          <w:color w:val="000000"/>
          <w:sz w:val="30"/>
          <w:szCs w:val="30"/>
        </w:rPr>
        <w:lastRenderedPageBreak/>
        <w:t>消防</w:t>
      </w:r>
      <w:proofErr w:type="gramEnd"/>
      <w:r>
        <w:rPr>
          <w:rFonts w:ascii="仿宋_GB2312" w:eastAsia="仿宋_GB2312" w:hint="eastAsia"/>
          <w:color w:val="000000"/>
          <w:sz w:val="30"/>
          <w:szCs w:val="30"/>
        </w:rPr>
        <w:t>预评价、环境影响评价等与项目审批有关的各类审查会、评估会。</w:t>
      </w:r>
    </w:p>
    <w:p w14:paraId="6DD3A7E5"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hint="eastAsia"/>
          <w:color w:val="000000"/>
          <w:sz w:val="30"/>
          <w:szCs w:val="30"/>
        </w:rPr>
        <w:t>3</w:t>
      </w:r>
      <w:r>
        <w:rPr>
          <w:rFonts w:ascii="仿宋_GB2312" w:eastAsia="仿宋_GB2312" w:hint="eastAsia"/>
          <w:color w:val="000000"/>
          <w:sz w:val="30"/>
          <w:szCs w:val="30"/>
        </w:rPr>
        <w:t>）识别出所有可能影响项目目标的风险事项，对所有风险事项进行分析和评价，应制</w:t>
      </w:r>
      <w:proofErr w:type="gramStart"/>
      <w:r>
        <w:rPr>
          <w:rFonts w:ascii="仿宋_GB2312" w:eastAsia="仿宋_GB2312" w:hint="eastAsia"/>
          <w:color w:val="000000"/>
          <w:sz w:val="30"/>
          <w:szCs w:val="30"/>
        </w:rPr>
        <w:t>定风险</w:t>
      </w:r>
      <w:proofErr w:type="gramEnd"/>
      <w:r>
        <w:rPr>
          <w:rFonts w:ascii="仿宋_GB2312" w:eastAsia="仿宋_GB2312" w:hint="eastAsia"/>
          <w:color w:val="000000"/>
          <w:sz w:val="30"/>
          <w:szCs w:val="30"/>
        </w:rPr>
        <w:t>应对策略。</w:t>
      </w:r>
    </w:p>
    <w:p w14:paraId="121B9FB6"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4</w:t>
      </w:r>
      <w:r>
        <w:rPr>
          <w:rFonts w:ascii="仿宋_GB2312" w:eastAsia="仿宋_GB2312" w:hint="eastAsia"/>
          <w:color w:val="000000"/>
          <w:sz w:val="30"/>
          <w:szCs w:val="30"/>
        </w:rPr>
        <w:t>.</w:t>
      </w:r>
      <w:r>
        <w:rPr>
          <w:rFonts w:ascii="仿宋_GB2312" w:eastAsia="仿宋_GB2312" w:hint="eastAsia"/>
          <w:color w:val="000000"/>
          <w:sz w:val="30"/>
          <w:szCs w:val="30"/>
        </w:rPr>
        <w:t>验收及支付条件：承接方提交安全预评价报告完整稿</w:t>
      </w:r>
      <w:r>
        <w:rPr>
          <w:rFonts w:ascii="仿宋_GB2312" w:eastAsia="仿宋_GB2312" w:hint="eastAsia"/>
          <w:color w:val="000000"/>
          <w:sz w:val="30"/>
          <w:szCs w:val="30"/>
        </w:rPr>
        <w:t>，并配合委托方修改、完善内容，经委托方确认定稿，通过专家评审及应急管理局备查后</w:t>
      </w:r>
      <w:r>
        <w:rPr>
          <w:rFonts w:ascii="仿宋_GB2312" w:eastAsia="仿宋_GB2312" w:hint="eastAsia"/>
          <w:color w:val="000000"/>
          <w:sz w:val="30"/>
          <w:szCs w:val="30"/>
        </w:rPr>
        <w:t>3</w:t>
      </w:r>
      <w:r>
        <w:rPr>
          <w:rFonts w:ascii="仿宋_GB2312" w:eastAsia="仿宋_GB2312" w:hint="eastAsia"/>
          <w:color w:val="000000"/>
          <w:sz w:val="30"/>
          <w:szCs w:val="30"/>
        </w:rPr>
        <w:t>个月内，委托方应支付编制总费用的</w:t>
      </w:r>
      <w:r>
        <w:rPr>
          <w:rFonts w:ascii="仿宋_GB2312" w:eastAsia="仿宋_GB2312"/>
          <w:color w:val="000000"/>
          <w:sz w:val="30"/>
          <w:szCs w:val="30"/>
        </w:rPr>
        <w:t>6</w:t>
      </w:r>
      <w:r>
        <w:rPr>
          <w:rFonts w:ascii="仿宋_GB2312" w:eastAsia="仿宋_GB2312" w:hint="eastAsia"/>
          <w:color w:val="000000"/>
          <w:sz w:val="30"/>
          <w:szCs w:val="30"/>
        </w:rPr>
        <w:t>0%</w:t>
      </w:r>
      <w:r>
        <w:rPr>
          <w:rFonts w:ascii="仿宋_GB2312" w:eastAsia="仿宋_GB2312" w:hint="eastAsia"/>
          <w:color w:val="000000"/>
          <w:sz w:val="30"/>
          <w:szCs w:val="30"/>
        </w:rPr>
        <w:t>。项目通过董事会批准，获得国家烟草专卖局的立项获准意见后</w:t>
      </w:r>
      <w:r>
        <w:rPr>
          <w:rFonts w:ascii="仿宋_GB2312" w:eastAsia="仿宋_GB2312" w:hint="eastAsia"/>
          <w:color w:val="000000"/>
          <w:sz w:val="30"/>
          <w:szCs w:val="30"/>
        </w:rPr>
        <w:t>3</w:t>
      </w:r>
      <w:r>
        <w:rPr>
          <w:rFonts w:ascii="仿宋_GB2312" w:eastAsia="仿宋_GB2312" w:hint="eastAsia"/>
          <w:color w:val="000000"/>
          <w:sz w:val="30"/>
          <w:szCs w:val="30"/>
        </w:rPr>
        <w:t>个月内，委托方应支付编制总费用的</w:t>
      </w:r>
      <w:r>
        <w:rPr>
          <w:rFonts w:ascii="仿宋_GB2312" w:eastAsia="仿宋_GB2312" w:hint="eastAsia"/>
          <w:color w:val="000000"/>
          <w:sz w:val="30"/>
          <w:szCs w:val="30"/>
        </w:rPr>
        <w:t>4</w:t>
      </w:r>
      <w:r>
        <w:rPr>
          <w:rFonts w:ascii="仿宋_GB2312" w:eastAsia="仿宋_GB2312"/>
          <w:color w:val="000000"/>
          <w:sz w:val="30"/>
          <w:szCs w:val="30"/>
        </w:rPr>
        <w:t>0</w:t>
      </w:r>
      <w:r>
        <w:rPr>
          <w:rFonts w:ascii="仿宋_GB2312" w:eastAsia="仿宋_GB2312" w:hint="eastAsia"/>
          <w:color w:val="000000"/>
          <w:sz w:val="30"/>
          <w:szCs w:val="30"/>
        </w:rPr>
        <w:t>%</w:t>
      </w:r>
      <w:r>
        <w:rPr>
          <w:rFonts w:ascii="仿宋_GB2312" w:eastAsia="仿宋_GB2312" w:hint="eastAsia"/>
          <w:color w:val="000000"/>
          <w:sz w:val="30"/>
          <w:szCs w:val="30"/>
        </w:rPr>
        <w:t>。</w:t>
      </w:r>
    </w:p>
    <w:p w14:paraId="033C1041"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5</w:t>
      </w:r>
      <w:r>
        <w:rPr>
          <w:rFonts w:ascii="仿宋_GB2312" w:eastAsia="仿宋_GB2312" w:hint="eastAsia"/>
          <w:color w:val="000000"/>
          <w:sz w:val="30"/>
          <w:szCs w:val="30"/>
        </w:rPr>
        <w:t>.</w:t>
      </w:r>
      <w:r>
        <w:rPr>
          <w:rFonts w:ascii="仿宋_GB2312" w:eastAsia="仿宋_GB2312" w:hint="eastAsia"/>
          <w:color w:val="000000"/>
          <w:sz w:val="30"/>
          <w:szCs w:val="30"/>
        </w:rPr>
        <w:t>报价说明。费用报价为总包干价，包含可安全预评价报告的考察、调研、收集资料、编制报告、评审、修改等费用。</w:t>
      </w:r>
    </w:p>
    <w:p w14:paraId="07E4CD56"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7</w:t>
      </w:r>
      <w:r>
        <w:rPr>
          <w:rFonts w:ascii="仿宋_GB2312" w:eastAsia="仿宋_GB2312" w:hint="eastAsia"/>
          <w:color w:val="000000"/>
          <w:sz w:val="30"/>
          <w:szCs w:val="30"/>
        </w:rPr>
        <w:t>．承接</w:t>
      </w:r>
      <w:proofErr w:type="gramStart"/>
      <w:r>
        <w:rPr>
          <w:rFonts w:ascii="仿宋_GB2312" w:eastAsia="仿宋_GB2312" w:hint="eastAsia"/>
          <w:color w:val="000000"/>
          <w:sz w:val="30"/>
          <w:szCs w:val="30"/>
        </w:rPr>
        <w:t>方资格</w:t>
      </w:r>
      <w:proofErr w:type="gramEnd"/>
      <w:r>
        <w:rPr>
          <w:rFonts w:ascii="仿宋_GB2312" w:eastAsia="仿宋_GB2312" w:hint="eastAsia"/>
          <w:color w:val="000000"/>
          <w:sz w:val="30"/>
          <w:szCs w:val="30"/>
        </w:rPr>
        <w:t>要求</w:t>
      </w:r>
    </w:p>
    <w:p w14:paraId="35AC8CFF"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7</w:t>
      </w:r>
      <w:r>
        <w:rPr>
          <w:rFonts w:ascii="仿宋_GB2312" w:eastAsia="仿宋_GB2312" w:hint="eastAsia"/>
          <w:color w:val="000000"/>
          <w:sz w:val="30"/>
          <w:szCs w:val="30"/>
        </w:rPr>
        <w:t>.1</w:t>
      </w:r>
      <w:r>
        <w:rPr>
          <w:rFonts w:ascii="仿宋_GB2312" w:eastAsia="仿宋_GB2312" w:hint="eastAsia"/>
          <w:color w:val="000000"/>
          <w:sz w:val="30"/>
          <w:szCs w:val="30"/>
        </w:rPr>
        <w:t>承接方必须为在中华人民共和国注册，具备独立法人资格，并具备有效的营业执照、组织机构代码证及税务登记证（已办理三证合一的提供营业执照）；</w:t>
      </w:r>
      <w:r>
        <w:rPr>
          <w:rFonts w:ascii="仿宋_GB2312" w:eastAsia="仿宋_GB2312" w:hint="eastAsia"/>
          <w:color w:val="000000"/>
          <w:sz w:val="30"/>
          <w:szCs w:val="30"/>
        </w:rPr>
        <w:t xml:space="preserve"> </w:t>
      </w:r>
    </w:p>
    <w:p w14:paraId="0D3109B3"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7</w:t>
      </w:r>
      <w:r>
        <w:rPr>
          <w:rFonts w:ascii="仿宋_GB2312" w:eastAsia="仿宋_GB2312" w:hint="eastAsia"/>
          <w:color w:val="000000"/>
          <w:sz w:val="30"/>
          <w:szCs w:val="30"/>
        </w:rPr>
        <w:t>.2</w:t>
      </w:r>
      <w:r>
        <w:rPr>
          <w:rFonts w:ascii="仿宋_GB2312" w:eastAsia="仿宋_GB2312" w:hint="eastAsia"/>
          <w:color w:val="000000"/>
          <w:sz w:val="30"/>
          <w:szCs w:val="30"/>
        </w:rPr>
        <w:t>具有满足该工程项目安全预评价报告编制的相关资质。具有安全评价资质证并提供有效证明文件。</w:t>
      </w:r>
    </w:p>
    <w:p w14:paraId="120C61F4"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7</w:t>
      </w:r>
      <w:r>
        <w:rPr>
          <w:rFonts w:ascii="仿宋_GB2312" w:eastAsia="仿宋_GB2312" w:hint="eastAsia"/>
          <w:color w:val="000000"/>
          <w:sz w:val="30"/>
          <w:szCs w:val="30"/>
        </w:rPr>
        <w:t>.3</w:t>
      </w:r>
      <w:r>
        <w:rPr>
          <w:rFonts w:ascii="仿宋_GB2312" w:eastAsia="仿宋_GB2312" w:hint="eastAsia"/>
          <w:color w:val="000000"/>
          <w:sz w:val="30"/>
          <w:szCs w:val="30"/>
        </w:rPr>
        <w:t>具有同类或类似项目安全预评价报告编制及技术服务咨询等相关业绩。</w:t>
      </w:r>
    </w:p>
    <w:p w14:paraId="1513D0F2"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7</w:t>
      </w:r>
      <w:r>
        <w:rPr>
          <w:rFonts w:ascii="仿宋_GB2312" w:eastAsia="仿宋_GB2312" w:hint="eastAsia"/>
          <w:color w:val="000000"/>
          <w:sz w:val="30"/>
          <w:szCs w:val="30"/>
        </w:rPr>
        <w:t>.</w:t>
      </w:r>
      <w:r>
        <w:rPr>
          <w:rFonts w:ascii="仿宋_GB2312" w:eastAsia="仿宋_GB2312"/>
          <w:color w:val="000000"/>
          <w:sz w:val="30"/>
          <w:szCs w:val="30"/>
        </w:rPr>
        <w:t>4</w:t>
      </w:r>
      <w:r>
        <w:rPr>
          <w:rFonts w:ascii="仿宋_GB2312" w:eastAsia="仿宋_GB2312" w:hint="eastAsia"/>
          <w:color w:val="000000"/>
          <w:sz w:val="30"/>
          <w:szCs w:val="30"/>
        </w:rPr>
        <w:t>承接方至今在经营活动中无重大违法记录，无因违约或服务质量问题形成不良行为记录被相关主管部门通报，当前未因不良记录被相关行政主管部门停止市场行为；且未被列入“信用中国”</w:t>
      </w:r>
      <w:r>
        <w:rPr>
          <w:rFonts w:ascii="仿宋_GB2312" w:eastAsia="仿宋_GB2312" w:hint="eastAsia"/>
          <w:color w:val="000000"/>
          <w:sz w:val="30"/>
          <w:szCs w:val="30"/>
        </w:rPr>
        <w:lastRenderedPageBreak/>
        <w:t>网（</w:t>
      </w:r>
      <w:r>
        <w:rPr>
          <w:rFonts w:ascii="仿宋_GB2312" w:eastAsia="仿宋_GB2312" w:hint="eastAsia"/>
          <w:color w:val="000000"/>
          <w:sz w:val="30"/>
          <w:szCs w:val="30"/>
        </w:rPr>
        <w:t>www.creditchina.gov.cn</w:t>
      </w:r>
      <w:r>
        <w:rPr>
          <w:rFonts w:ascii="仿宋_GB2312" w:eastAsia="仿宋_GB2312" w:hint="eastAsia"/>
          <w:color w:val="000000"/>
          <w:sz w:val="30"/>
          <w:szCs w:val="30"/>
        </w:rPr>
        <w:t>）“失信惩戒对象查询”名单，承接方法定代表人未被列入“失信被执行人”名单；承接方及其法定代表人无行贿犯罪记录，由承接方自行承诺，如</w:t>
      </w:r>
      <w:r>
        <w:rPr>
          <w:rFonts w:ascii="仿宋_GB2312" w:eastAsia="仿宋_GB2312" w:hint="eastAsia"/>
          <w:color w:val="000000"/>
          <w:sz w:val="30"/>
          <w:szCs w:val="30"/>
        </w:rPr>
        <w:t>在“中国裁判文书网（</w:t>
      </w:r>
      <w:r>
        <w:rPr>
          <w:rFonts w:ascii="仿宋_GB2312" w:eastAsia="仿宋_GB2312" w:hint="eastAsia"/>
          <w:color w:val="000000"/>
          <w:sz w:val="30"/>
          <w:szCs w:val="30"/>
        </w:rPr>
        <w:t>http://wenshu.court.gov.cn</w:t>
      </w:r>
      <w:r>
        <w:rPr>
          <w:rFonts w:ascii="仿宋_GB2312" w:eastAsia="仿宋_GB2312" w:hint="eastAsia"/>
          <w:color w:val="000000"/>
          <w:sz w:val="30"/>
          <w:szCs w:val="30"/>
        </w:rPr>
        <w:t>）”上查询发现承诺内容与查询结果不相符的其资格无效。</w:t>
      </w:r>
    </w:p>
    <w:p w14:paraId="1FAAB754"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8</w:t>
      </w:r>
      <w:r>
        <w:rPr>
          <w:rFonts w:ascii="仿宋_GB2312" w:eastAsia="仿宋_GB2312" w:hint="eastAsia"/>
          <w:color w:val="000000"/>
          <w:sz w:val="30"/>
          <w:szCs w:val="30"/>
        </w:rPr>
        <w:t>．其它说明</w:t>
      </w:r>
    </w:p>
    <w:p w14:paraId="2E936633"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8</w:t>
      </w:r>
      <w:r>
        <w:rPr>
          <w:rFonts w:ascii="仿宋_GB2312" w:eastAsia="仿宋_GB2312" w:hint="eastAsia"/>
          <w:color w:val="000000"/>
          <w:sz w:val="30"/>
          <w:szCs w:val="30"/>
        </w:rPr>
        <w:t>.1</w:t>
      </w:r>
      <w:r>
        <w:rPr>
          <w:rFonts w:ascii="仿宋_GB2312" w:eastAsia="仿宋_GB2312" w:hint="eastAsia"/>
          <w:color w:val="000000"/>
          <w:sz w:val="30"/>
          <w:szCs w:val="30"/>
        </w:rPr>
        <w:t>委托方将提供编制</w:t>
      </w:r>
      <w:bookmarkStart w:id="5" w:name="OLE_LINK3"/>
      <w:bookmarkStart w:id="6" w:name="OLE_LINK4"/>
      <w:r>
        <w:rPr>
          <w:rFonts w:ascii="仿宋_GB2312" w:eastAsia="仿宋_GB2312" w:hint="eastAsia"/>
          <w:color w:val="000000"/>
          <w:sz w:val="30"/>
          <w:szCs w:val="30"/>
        </w:rPr>
        <w:t>安全预评价报告</w:t>
      </w:r>
      <w:bookmarkEnd w:id="5"/>
      <w:bookmarkEnd w:id="6"/>
      <w:r>
        <w:rPr>
          <w:rFonts w:ascii="仿宋_GB2312" w:eastAsia="仿宋_GB2312" w:hint="eastAsia"/>
          <w:color w:val="000000"/>
          <w:sz w:val="30"/>
          <w:szCs w:val="30"/>
        </w:rPr>
        <w:t>必要的资料给承接方作为编制参考资料。</w:t>
      </w:r>
    </w:p>
    <w:p w14:paraId="42C3D667"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8</w:t>
      </w:r>
      <w:r>
        <w:rPr>
          <w:rFonts w:ascii="仿宋_GB2312" w:eastAsia="仿宋_GB2312" w:hint="eastAsia"/>
          <w:color w:val="000000"/>
          <w:sz w:val="30"/>
          <w:szCs w:val="30"/>
        </w:rPr>
        <w:t>.2</w:t>
      </w:r>
      <w:proofErr w:type="gramStart"/>
      <w:r>
        <w:rPr>
          <w:rFonts w:ascii="仿宋_GB2312" w:eastAsia="仿宋_GB2312" w:hint="eastAsia"/>
          <w:color w:val="000000"/>
          <w:sz w:val="30"/>
          <w:szCs w:val="30"/>
        </w:rPr>
        <w:t>非委托</w:t>
      </w:r>
      <w:proofErr w:type="gramEnd"/>
      <w:r>
        <w:rPr>
          <w:rFonts w:ascii="仿宋_GB2312" w:eastAsia="仿宋_GB2312" w:hint="eastAsia"/>
          <w:color w:val="000000"/>
          <w:sz w:val="30"/>
          <w:szCs w:val="30"/>
        </w:rPr>
        <w:t>方原因，承接方延误成果文件交付时间，委托方有权终止合同，不支付任何费用，并另选其它机构进行安全预评价报告的编制工作。</w:t>
      </w:r>
    </w:p>
    <w:p w14:paraId="0526D37A" w14:textId="77777777" w:rsidR="00F975D8" w:rsidRDefault="00F975D8">
      <w:pPr>
        <w:spacing w:line="360" w:lineRule="auto"/>
        <w:rPr>
          <w:rFonts w:ascii="仿宋_GB2312" w:eastAsia="仿宋_GB2312"/>
          <w:color w:val="000000"/>
          <w:sz w:val="30"/>
          <w:szCs w:val="30"/>
        </w:rPr>
      </w:pPr>
    </w:p>
    <w:p w14:paraId="118E0EA5"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四、服务标准和规范</w:t>
      </w:r>
      <w:r>
        <w:rPr>
          <w:rFonts w:ascii="黑体" w:eastAsia="黑体" w:hAnsi="黑体" w:hint="eastAsia"/>
          <w:color w:val="000000"/>
          <w:sz w:val="30"/>
          <w:szCs w:val="30"/>
        </w:rPr>
        <w:t xml:space="preserve"> </w:t>
      </w:r>
    </w:p>
    <w:p w14:paraId="5F7D832B"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1.</w:t>
      </w:r>
      <w:r>
        <w:rPr>
          <w:rFonts w:ascii="仿宋_GB2312" w:eastAsia="仿宋_GB2312" w:hint="eastAsia"/>
          <w:color w:val="000000"/>
          <w:sz w:val="30"/>
          <w:szCs w:val="30"/>
        </w:rPr>
        <w:t xml:space="preserve"> </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应按要求配置数量足够、专业齐全、结构合理的服务团队进行工作。其中须指定人员作为</w:t>
      </w:r>
      <w:proofErr w:type="gramStart"/>
      <w:r>
        <w:rPr>
          <w:rFonts w:ascii="华文仿宋" w:eastAsia="华文仿宋" w:hAnsi="华文仿宋" w:hint="eastAsia"/>
          <w:color w:val="000000"/>
          <w:sz w:val="30"/>
          <w:szCs w:val="30"/>
        </w:rPr>
        <w:t>本服务</w:t>
      </w:r>
      <w:proofErr w:type="gramEnd"/>
      <w:r>
        <w:rPr>
          <w:rFonts w:ascii="华文仿宋" w:eastAsia="华文仿宋" w:hAnsi="华文仿宋" w:hint="eastAsia"/>
          <w:color w:val="000000"/>
          <w:sz w:val="30"/>
          <w:szCs w:val="30"/>
        </w:rPr>
        <w:t>团队的负责人。</w:t>
      </w:r>
    </w:p>
    <w:p w14:paraId="3F9CB285"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2.</w:t>
      </w:r>
      <w:r>
        <w:rPr>
          <w:rFonts w:ascii="仿宋_GB2312" w:eastAsia="仿宋_GB2312" w:hint="eastAsia"/>
          <w:color w:val="000000"/>
          <w:sz w:val="30"/>
          <w:szCs w:val="30"/>
        </w:rPr>
        <w:t xml:space="preserve"> </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的工作人员应具有与本项目技术要求相适应的技术水平、管理水平和相应资质。（工作人员需指定有参与过同类或类似项目的工作履历的人员）</w:t>
      </w:r>
    </w:p>
    <w:p w14:paraId="581F178B"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3.</w:t>
      </w:r>
      <w:r>
        <w:rPr>
          <w:rFonts w:ascii="仿宋_GB2312" w:eastAsia="仿宋_GB2312" w:hint="eastAsia"/>
          <w:color w:val="000000"/>
          <w:sz w:val="30"/>
          <w:szCs w:val="30"/>
        </w:rPr>
        <w:t xml:space="preserve"> </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应保持服务人员的稳定性。除非委托方书面同意，</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不得更换服务人员。如需更换，应以同等或更高条件的人员取代需更换的人员。若因人员更换影响</w:t>
      </w:r>
      <w:proofErr w:type="gramStart"/>
      <w:r>
        <w:rPr>
          <w:rFonts w:ascii="华文仿宋" w:eastAsia="华文仿宋" w:hAnsi="华文仿宋" w:hint="eastAsia"/>
          <w:color w:val="000000"/>
          <w:sz w:val="30"/>
          <w:szCs w:val="30"/>
        </w:rPr>
        <w:t>本服务</w:t>
      </w:r>
      <w:proofErr w:type="gramEnd"/>
      <w:r>
        <w:rPr>
          <w:rFonts w:ascii="华文仿宋" w:eastAsia="华文仿宋" w:hAnsi="华文仿宋" w:hint="eastAsia"/>
          <w:color w:val="000000"/>
          <w:sz w:val="30"/>
          <w:szCs w:val="30"/>
        </w:rPr>
        <w:t>工作的，由</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承担所有损失责任。</w:t>
      </w:r>
    </w:p>
    <w:p w14:paraId="556B76E4"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lastRenderedPageBreak/>
        <w:t>4.</w:t>
      </w:r>
      <w:r>
        <w:rPr>
          <w:rFonts w:ascii="华文仿宋" w:eastAsia="华文仿宋" w:hAnsi="华文仿宋" w:hint="eastAsia"/>
          <w:color w:val="000000"/>
          <w:sz w:val="30"/>
          <w:szCs w:val="30"/>
        </w:rPr>
        <w:t>如</w:t>
      </w:r>
      <w:r>
        <w:rPr>
          <w:rFonts w:ascii="仿宋_GB2312" w:eastAsia="仿宋_GB2312" w:hint="eastAsia"/>
          <w:color w:val="000000"/>
          <w:sz w:val="30"/>
          <w:szCs w:val="30"/>
        </w:rPr>
        <w:t>承接</w:t>
      </w:r>
      <w:proofErr w:type="gramStart"/>
      <w:r>
        <w:rPr>
          <w:rFonts w:ascii="仿宋_GB2312" w:eastAsia="仿宋_GB2312" w:hint="eastAsia"/>
          <w:color w:val="000000"/>
          <w:sz w:val="30"/>
          <w:szCs w:val="30"/>
        </w:rPr>
        <w:t>方</w:t>
      </w:r>
      <w:r>
        <w:rPr>
          <w:rFonts w:ascii="华文仿宋" w:eastAsia="华文仿宋" w:hAnsi="华文仿宋" w:hint="eastAsia"/>
          <w:color w:val="000000"/>
          <w:sz w:val="30"/>
          <w:szCs w:val="30"/>
        </w:rPr>
        <w:t>服务</w:t>
      </w:r>
      <w:proofErr w:type="gramEnd"/>
      <w:r>
        <w:rPr>
          <w:rFonts w:ascii="华文仿宋" w:eastAsia="华文仿宋" w:hAnsi="华文仿宋" w:hint="eastAsia"/>
          <w:color w:val="000000"/>
          <w:sz w:val="30"/>
          <w:szCs w:val="30"/>
        </w:rPr>
        <w:t>人员不能满足要求，委托方有权要求</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增加或更换服务人员，</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应无条件配合。</w:t>
      </w:r>
    </w:p>
    <w:p w14:paraId="1A3B9E40"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5.</w:t>
      </w:r>
      <w:r>
        <w:rPr>
          <w:rFonts w:ascii="仿宋_GB2312" w:eastAsia="仿宋_GB2312" w:hint="eastAsia"/>
          <w:color w:val="000000"/>
          <w:sz w:val="30"/>
          <w:szCs w:val="30"/>
        </w:rPr>
        <w:t xml:space="preserve"> </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须按商务文件“人员配备表”格式提供人员情况。</w:t>
      </w:r>
    </w:p>
    <w:p w14:paraId="07C6E393"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color w:val="000000"/>
          <w:sz w:val="30"/>
          <w:szCs w:val="30"/>
        </w:rPr>
        <w:t>6</w:t>
      </w:r>
      <w:r>
        <w:rPr>
          <w:rFonts w:ascii="华文仿宋" w:eastAsia="华文仿宋" w:hAnsi="华文仿宋" w:hint="eastAsia"/>
          <w:color w:val="000000"/>
          <w:sz w:val="30"/>
          <w:szCs w:val="30"/>
        </w:rPr>
        <w:t>.</w:t>
      </w:r>
      <w:r>
        <w:rPr>
          <w:rFonts w:ascii="华文仿宋" w:eastAsia="华文仿宋" w:hAnsi="华文仿宋" w:hint="eastAsia"/>
          <w:color w:val="000000"/>
          <w:sz w:val="30"/>
          <w:szCs w:val="30"/>
        </w:rPr>
        <w:t>技术负责人必须持有一级安全评价师资格证，且具有高级工程师或以上技术职称。</w:t>
      </w:r>
    </w:p>
    <w:p w14:paraId="79B8BD05"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7.</w:t>
      </w:r>
      <w:r>
        <w:rPr>
          <w:rFonts w:ascii="华文仿宋" w:eastAsia="华文仿宋" w:hAnsi="华文仿宋" w:hint="eastAsia"/>
          <w:color w:val="000000"/>
          <w:sz w:val="30"/>
          <w:szCs w:val="30"/>
        </w:rPr>
        <w:t>评审专家</w:t>
      </w:r>
      <w:r>
        <w:rPr>
          <w:rFonts w:ascii="华文仿宋" w:eastAsia="华文仿宋" w:hAnsi="华文仿宋" w:hint="eastAsia"/>
          <w:color w:val="000000"/>
          <w:sz w:val="30"/>
          <w:szCs w:val="30"/>
        </w:rPr>
        <w:t>为</w:t>
      </w:r>
      <w:r>
        <w:rPr>
          <w:rFonts w:ascii="华文仿宋" w:eastAsia="华文仿宋" w:hAnsi="华文仿宋" w:hint="eastAsia"/>
          <w:color w:val="000000"/>
          <w:sz w:val="30"/>
          <w:szCs w:val="30"/>
        </w:rPr>
        <w:t>省应急管理厅专家库成员。</w:t>
      </w:r>
    </w:p>
    <w:p w14:paraId="1A189BB1"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8.</w:t>
      </w:r>
      <w:r>
        <w:rPr>
          <w:rFonts w:ascii="华文仿宋" w:eastAsia="华文仿宋" w:hAnsi="华文仿宋" w:hint="eastAsia"/>
          <w:color w:val="000000"/>
          <w:sz w:val="30"/>
          <w:szCs w:val="30"/>
        </w:rPr>
        <w:t>本项目安全预评价报告不允许转包、分包。</w:t>
      </w:r>
    </w:p>
    <w:p w14:paraId="2215AB9B"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 xml:space="preserve">9. </w:t>
      </w:r>
      <w:r>
        <w:rPr>
          <w:rFonts w:ascii="华文仿宋" w:eastAsia="华文仿宋" w:hAnsi="华文仿宋" w:hint="eastAsia"/>
          <w:color w:val="000000"/>
          <w:sz w:val="30"/>
          <w:szCs w:val="30"/>
        </w:rPr>
        <w:t>合同实施期间，为委托方提供</w:t>
      </w:r>
      <w:r>
        <w:rPr>
          <w:rFonts w:ascii="华文仿宋" w:eastAsia="华文仿宋" w:hAnsi="华文仿宋" w:hint="eastAsia"/>
          <w:color w:val="000000"/>
          <w:sz w:val="30"/>
          <w:szCs w:val="30"/>
        </w:rPr>
        <w:t>24</w:t>
      </w:r>
      <w:r>
        <w:rPr>
          <w:rFonts w:ascii="华文仿宋" w:eastAsia="华文仿宋" w:hAnsi="华文仿宋" w:hint="eastAsia"/>
          <w:color w:val="000000"/>
          <w:sz w:val="30"/>
          <w:szCs w:val="30"/>
        </w:rPr>
        <w:t>小时项目咨询服务，提供不少于</w:t>
      </w:r>
      <w:r>
        <w:rPr>
          <w:rFonts w:ascii="华文仿宋" w:eastAsia="华文仿宋" w:hAnsi="华文仿宋" w:hint="eastAsia"/>
          <w:color w:val="000000"/>
          <w:sz w:val="30"/>
          <w:szCs w:val="30"/>
        </w:rPr>
        <w:t>3</w:t>
      </w:r>
      <w:r>
        <w:rPr>
          <w:rFonts w:ascii="华文仿宋" w:eastAsia="华文仿宋" w:hAnsi="华文仿宋" w:hint="eastAsia"/>
          <w:color w:val="000000"/>
          <w:sz w:val="30"/>
          <w:szCs w:val="30"/>
        </w:rPr>
        <w:t>次现场咨询服务。如需必要，双方协商增加现场咨询服务次数。</w:t>
      </w:r>
    </w:p>
    <w:p w14:paraId="0D82BBAF"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1</w:t>
      </w:r>
      <w:r>
        <w:rPr>
          <w:rFonts w:ascii="华文仿宋" w:eastAsia="华文仿宋" w:hAnsi="华文仿宋"/>
          <w:color w:val="000000"/>
          <w:sz w:val="30"/>
          <w:szCs w:val="30"/>
        </w:rPr>
        <w:t>0</w:t>
      </w:r>
      <w:r>
        <w:rPr>
          <w:rFonts w:ascii="华文仿宋" w:eastAsia="华文仿宋" w:hAnsi="华文仿宋" w:hint="eastAsia"/>
          <w:color w:val="000000"/>
          <w:sz w:val="30"/>
          <w:szCs w:val="30"/>
        </w:rPr>
        <w:t xml:space="preserve">. </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保证，如果其提供给委托方的交付物不符合本合同要求，</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应及时和正确地免费重新修改并提供符合合同要求的交付物，并确保本合同项下的工作进度</w:t>
      </w:r>
      <w:proofErr w:type="gramStart"/>
      <w:r>
        <w:rPr>
          <w:rFonts w:ascii="华文仿宋" w:eastAsia="华文仿宋" w:hAnsi="华文仿宋" w:hint="eastAsia"/>
          <w:color w:val="000000"/>
          <w:sz w:val="30"/>
          <w:szCs w:val="30"/>
        </w:rPr>
        <w:t>不</w:t>
      </w:r>
      <w:proofErr w:type="gramEnd"/>
      <w:r>
        <w:rPr>
          <w:rFonts w:ascii="华文仿宋" w:eastAsia="华文仿宋" w:hAnsi="华文仿宋" w:hint="eastAsia"/>
          <w:color w:val="000000"/>
          <w:sz w:val="30"/>
          <w:szCs w:val="30"/>
        </w:rPr>
        <w:t>因此而延期。</w:t>
      </w:r>
    </w:p>
    <w:p w14:paraId="5548748A" w14:textId="77777777" w:rsidR="00F975D8" w:rsidRDefault="008A4FCE">
      <w:pPr>
        <w:spacing w:line="360" w:lineRule="auto"/>
        <w:rPr>
          <w:rFonts w:ascii="华文仿宋" w:eastAsia="华文仿宋" w:hAnsi="华文仿宋"/>
          <w:color w:val="000000"/>
          <w:sz w:val="30"/>
          <w:szCs w:val="30"/>
        </w:rPr>
      </w:pPr>
      <w:r>
        <w:rPr>
          <w:rFonts w:ascii="华文仿宋" w:eastAsia="华文仿宋" w:hAnsi="华文仿宋" w:hint="eastAsia"/>
          <w:color w:val="000000"/>
          <w:sz w:val="30"/>
          <w:szCs w:val="30"/>
        </w:rPr>
        <w:t>1</w:t>
      </w:r>
      <w:r>
        <w:rPr>
          <w:rFonts w:ascii="华文仿宋" w:eastAsia="华文仿宋" w:hAnsi="华文仿宋"/>
          <w:color w:val="000000"/>
          <w:sz w:val="30"/>
          <w:szCs w:val="30"/>
        </w:rPr>
        <w:t>1</w:t>
      </w:r>
      <w:r>
        <w:rPr>
          <w:rFonts w:ascii="华文仿宋" w:eastAsia="华文仿宋" w:hAnsi="华文仿宋" w:hint="eastAsia"/>
          <w:color w:val="000000"/>
          <w:sz w:val="30"/>
          <w:szCs w:val="30"/>
        </w:rPr>
        <w:t xml:space="preserve">. </w:t>
      </w:r>
      <w:r>
        <w:rPr>
          <w:rFonts w:ascii="华文仿宋" w:eastAsia="华文仿宋" w:hAnsi="华文仿宋" w:hint="eastAsia"/>
          <w:color w:val="000000"/>
          <w:sz w:val="30"/>
          <w:szCs w:val="30"/>
        </w:rPr>
        <w:t>由于</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违反有关安全工作的规定、规程，造成人员伤亡和</w:t>
      </w:r>
      <w:r>
        <w:rPr>
          <w:rFonts w:ascii="华文仿宋" w:eastAsia="华文仿宋" w:hAnsi="华文仿宋" w:hint="eastAsia"/>
          <w:color w:val="000000"/>
          <w:sz w:val="30"/>
          <w:szCs w:val="30"/>
        </w:rPr>
        <w:t>设备设施损坏事故，责任由</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独立承担。对委托方造成的经济损失，</w:t>
      </w:r>
      <w:r>
        <w:rPr>
          <w:rFonts w:ascii="仿宋_GB2312" w:eastAsia="仿宋_GB2312" w:hint="eastAsia"/>
          <w:color w:val="000000"/>
          <w:sz w:val="30"/>
          <w:szCs w:val="30"/>
        </w:rPr>
        <w:t>承接方</w:t>
      </w:r>
      <w:r>
        <w:rPr>
          <w:rFonts w:ascii="华文仿宋" w:eastAsia="华文仿宋" w:hAnsi="华文仿宋" w:hint="eastAsia"/>
          <w:color w:val="000000"/>
          <w:sz w:val="30"/>
          <w:szCs w:val="30"/>
        </w:rPr>
        <w:t>负责赔偿。</w:t>
      </w:r>
    </w:p>
    <w:p w14:paraId="36CBBBE2" w14:textId="77777777" w:rsidR="00F975D8" w:rsidRDefault="00F975D8">
      <w:pPr>
        <w:spacing w:line="360" w:lineRule="auto"/>
        <w:rPr>
          <w:rFonts w:ascii="仿宋_GB2312" w:eastAsia="仿宋_GB2312"/>
          <w:b/>
          <w:color w:val="000000"/>
          <w:sz w:val="30"/>
          <w:szCs w:val="30"/>
        </w:rPr>
      </w:pPr>
    </w:p>
    <w:p w14:paraId="17C49821"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五、提交成果</w:t>
      </w:r>
    </w:p>
    <w:p w14:paraId="71437689"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w:t>
      </w:r>
      <w:r>
        <w:rPr>
          <w:rFonts w:ascii="仿宋_GB2312" w:eastAsia="仿宋_GB2312" w:hint="eastAsia"/>
          <w:color w:val="000000"/>
          <w:sz w:val="30"/>
          <w:szCs w:val="30"/>
        </w:rPr>
        <w:t xml:space="preserve"> </w:t>
      </w:r>
      <w:r>
        <w:rPr>
          <w:rFonts w:ascii="仿宋_GB2312" w:eastAsia="仿宋_GB2312" w:hint="eastAsia"/>
          <w:color w:val="000000"/>
          <w:sz w:val="30"/>
          <w:szCs w:val="30"/>
        </w:rPr>
        <w:t>承接</w:t>
      </w:r>
      <w:proofErr w:type="gramStart"/>
      <w:r>
        <w:rPr>
          <w:rFonts w:ascii="仿宋_GB2312" w:eastAsia="仿宋_GB2312" w:hint="eastAsia"/>
          <w:color w:val="000000"/>
          <w:sz w:val="30"/>
          <w:szCs w:val="30"/>
        </w:rPr>
        <w:t>方最终</w:t>
      </w:r>
      <w:proofErr w:type="gramEnd"/>
      <w:r>
        <w:rPr>
          <w:rFonts w:ascii="仿宋_GB2312" w:eastAsia="仿宋_GB2312" w:hint="eastAsia"/>
          <w:color w:val="000000"/>
          <w:sz w:val="30"/>
          <w:szCs w:val="30"/>
        </w:rPr>
        <w:t>需提供给委托方安全预评价报告电子版，定稿文本盖章版</w:t>
      </w:r>
      <w:r>
        <w:rPr>
          <w:rFonts w:ascii="仿宋_GB2312" w:eastAsia="仿宋_GB2312" w:hint="eastAsia"/>
          <w:color w:val="000000"/>
          <w:sz w:val="30"/>
          <w:szCs w:val="30"/>
        </w:rPr>
        <w:t>10</w:t>
      </w:r>
      <w:r>
        <w:rPr>
          <w:rFonts w:ascii="仿宋_GB2312" w:eastAsia="仿宋_GB2312" w:hint="eastAsia"/>
          <w:color w:val="000000"/>
          <w:sz w:val="30"/>
          <w:szCs w:val="30"/>
        </w:rPr>
        <w:t>份。</w:t>
      </w:r>
    </w:p>
    <w:p w14:paraId="4D40791D"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2.</w:t>
      </w:r>
      <w:r>
        <w:rPr>
          <w:rFonts w:hint="eastAsia"/>
          <w:color w:val="000000"/>
          <w:sz w:val="30"/>
          <w:szCs w:val="30"/>
        </w:rPr>
        <w:t xml:space="preserve"> </w:t>
      </w:r>
      <w:r>
        <w:rPr>
          <w:rFonts w:ascii="仿宋_GB2312" w:eastAsia="仿宋_GB2312" w:hint="eastAsia"/>
          <w:color w:val="000000"/>
          <w:sz w:val="30"/>
          <w:szCs w:val="30"/>
        </w:rPr>
        <w:t>承接方在安全预评价报告范围内协助委托方提供政府或行业主管部门所需相关文件。</w:t>
      </w:r>
    </w:p>
    <w:p w14:paraId="61BA6ED5" w14:textId="77777777" w:rsidR="00F975D8" w:rsidRDefault="00F975D8">
      <w:pPr>
        <w:spacing w:line="360" w:lineRule="auto"/>
        <w:rPr>
          <w:rFonts w:ascii="仿宋_GB2312" w:eastAsia="仿宋_GB2312"/>
          <w:color w:val="000000"/>
          <w:sz w:val="30"/>
          <w:szCs w:val="30"/>
        </w:rPr>
      </w:pPr>
    </w:p>
    <w:p w14:paraId="6515B134"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六、保密协议</w:t>
      </w:r>
    </w:p>
    <w:p w14:paraId="107FAB2B" w14:textId="77777777" w:rsidR="00F975D8" w:rsidRDefault="008A4FCE">
      <w:pPr>
        <w:spacing w:line="360" w:lineRule="auto"/>
        <w:ind w:firstLine="480"/>
        <w:rPr>
          <w:rFonts w:ascii="仿宋_GB2312" w:eastAsia="仿宋_GB2312"/>
          <w:color w:val="000000"/>
          <w:sz w:val="30"/>
          <w:szCs w:val="30"/>
        </w:rPr>
      </w:pPr>
      <w:r>
        <w:rPr>
          <w:rFonts w:ascii="仿宋_GB2312" w:eastAsia="仿宋_GB2312" w:hint="eastAsia"/>
          <w:color w:val="000000"/>
          <w:sz w:val="30"/>
          <w:szCs w:val="30"/>
        </w:rPr>
        <w:t>签订合同时，需同时签订《保密协议》。</w:t>
      </w:r>
    </w:p>
    <w:p w14:paraId="058E01AF" w14:textId="77777777" w:rsidR="00F975D8" w:rsidRDefault="00F975D8">
      <w:pPr>
        <w:spacing w:line="360" w:lineRule="auto"/>
        <w:rPr>
          <w:rFonts w:ascii="仿宋_GB2312" w:eastAsia="仿宋_GB2312"/>
          <w:color w:val="000000"/>
          <w:sz w:val="30"/>
          <w:szCs w:val="30"/>
        </w:rPr>
      </w:pPr>
    </w:p>
    <w:p w14:paraId="71888F1E"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七、知识产权</w:t>
      </w:r>
    </w:p>
    <w:p w14:paraId="2C00CD49"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构成本报告各个组成部分的文件，未经委托方书面同意，承接方不得擅自用于非本项目所需的其他目的。承接方全部或者部分使用文件中的技术成果或技术方案时，需征得委托方书面同意，并不得擅自复印或提供给第三人。</w:t>
      </w:r>
    </w:p>
    <w:p w14:paraId="0FB428B1" w14:textId="77777777" w:rsidR="00F975D8" w:rsidRDefault="008A4FCE">
      <w:pPr>
        <w:spacing w:line="360" w:lineRule="auto"/>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hint="eastAsia"/>
          <w:color w:val="000000"/>
          <w:sz w:val="30"/>
          <w:szCs w:val="30"/>
        </w:rPr>
        <w:t>委托方在中华人民共和国使用该项咨询服务中的任何一部分文件内容时（含服务），免受第三方提出的侵犯其知识产权的起诉。若出现此类法律诉讼、纠纷、争议，承接方承担所有责任和义务，以及由此产生的各种费用和派生出的各种责任和义务。</w:t>
      </w:r>
    </w:p>
    <w:p w14:paraId="33DCCC3E" w14:textId="77777777" w:rsidR="00F975D8" w:rsidRDefault="00F975D8">
      <w:pPr>
        <w:spacing w:line="360" w:lineRule="auto"/>
        <w:rPr>
          <w:rFonts w:ascii="仿宋_GB2312" w:eastAsia="仿宋_GB2312"/>
          <w:color w:val="000000"/>
          <w:sz w:val="30"/>
          <w:szCs w:val="30"/>
        </w:rPr>
      </w:pPr>
    </w:p>
    <w:p w14:paraId="416D1665"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八、踏勘现场</w:t>
      </w:r>
    </w:p>
    <w:p w14:paraId="1391C7EF" w14:textId="77777777" w:rsidR="00F975D8" w:rsidRDefault="008A4FCE">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承接方根据需要自行组织踏勘现场，委托方在踏勘现场中介绍的工程场地和相关</w:t>
      </w:r>
      <w:r>
        <w:rPr>
          <w:rFonts w:ascii="仿宋_GB2312" w:eastAsia="仿宋_GB2312" w:hint="eastAsia"/>
          <w:color w:val="000000"/>
          <w:sz w:val="30"/>
          <w:szCs w:val="30"/>
        </w:rPr>
        <w:t>的周边环境情况，供承接方在编制文件时参考，委托方不对承接方据此做出的判断和决策负责。</w:t>
      </w:r>
    </w:p>
    <w:p w14:paraId="33F59110" w14:textId="77777777" w:rsidR="00F975D8" w:rsidRDefault="00F975D8">
      <w:pPr>
        <w:spacing w:line="360" w:lineRule="auto"/>
        <w:rPr>
          <w:rFonts w:ascii="仿宋_GB2312" w:eastAsia="仿宋_GB2312"/>
          <w:b/>
          <w:color w:val="000000"/>
          <w:sz w:val="30"/>
          <w:szCs w:val="30"/>
        </w:rPr>
      </w:pPr>
    </w:p>
    <w:p w14:paraId="5F7A824A"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九、相关责任</w:t>
      </w:r>
    </w:p>
    <w:p w14:paraId="2A3076DC"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t>1</w:t>
      </w:r>
      <w:r>
        <w:rPr>
          <w:rFonts w:ascii="仿宋_GB2312" w:eastAsia="仿宋_GB2312" w:hint="eastAsia"/>
          <w:color w:val="000000"/>
          <w:sz w:val="30"/>
          <w:szCs w:val="30"/>
        </w:rPr>
        <w:t>.</w:t>
      </w:r>
      <w:r>
        <w:rPr>
          <w:rFonts w:ascii="仿宋_GB2312" w:eastAsia="仿宋_GB2312" w:hint="eastAsia"/>
          <w:color w:val="000000"/>
          <w:sz w:val="30"/>
          <w:szCs w:val="30"/>
        </w:rPr>
        <w:t>委托、受托人双方应当诚信、全面履行本合同，如有违约，应赔偿由此给守约方造成的全部损失。</w:t>
      </w:r>
      <w:r>
        <w:rPr>
          <w:rFonts w:ascii="仿宋_GB2312" w:eastAsia="仿宋_GB2312" w:hint="eastAsia"/>
          <w:color w:val="000000"/>
          <w:sz w:val="30"/>
          <w:szCs w:val="30"/>
        </w:rPr>
        <w:t xml:space="preserve"> </w:t>
      </w:r>
    </w:p>
    <w:p w14:paraId="48616BCB" w14:textId="77777777" w:rsidR="00F975D8" w:rsidRDefault="008A4FCE">
      <w:pPr>
        <w:spacing w:line="360" w:lineRule="auto"/>
        <w:rPr>
          <w:rFonts w:ascii="仿宋_GB2312" w:eastAsia="仿宋_GB2312"/>
          <w:color w:val="000000"/>
          <w:sz w:val="30"/>
          <w:szCs w:val="30"/>
        </w:rPr>
      </w:pPr>
      <w:r>
        <w:rPr>
          <w:rFonts w:ascii="仿宋_GB2312" w:eastAsia="仿宋_GB2312"/>
          <w:color w:val="000000"/>
          <w:sz w:val="30"/>
          <w:szCs w:val="30"/>
        </w:rPr>
        <w:lastRenderedPageBreak/>
        <w:t>2</w:t>
      </w:r>
      <w:r>
        <w:rPr>
          <w:rFonts w:ascii="仿宋_GB2312" w:eastAsia="仿宋_GB2312" w:hint="eastAsia"/>
          <w:color w:val="000000"/>
          <w:sz w:val="30"/>
          <w:szCs w:val="30"/>
        </w:rPr>
        <w:t>.</w:t>
      </w:r>
      <w:r>
        <w:rPr>
          <w:rFonts w:ascii="仿宋_GB2312" w:eastAsia="仿宋_GB2312" w:hint="eastAsia"/>
          <w:color w:val="000000"/>
          <w:sz w:val="30"/>
          <w:szCs w:val="30"/>
        </w:rPr>
        <w:t>争端的解决。委托、受托人双方应通过友好协商，解决在执行本合同过程中所发生的或与本合同有关的一切争端。当事人不愿和解、调节或者和解、调解不成，向项目所在地人民法院提出诉讼。</w:t>
      </w:r>
    </w:p>
    <w:p w14:paraId="4679BEA6" w14:textId="77777777" w:rsidR="00F975D8" w:rsidRDefault="00F975D8">
      <w:pPr>
        <w:spacing w:line="360" w:lineRule="auto"/>
        <w:rPr>
          <w:rFonts w:ascii="仿宋_GB2312" w:eastAsia="仿宋_GB2312"/>
          <w:b/>
          <w:color w:val="000000"/>
          <w:sz w:val="30"/>
          <w:szCs w:val="30"/>
        </w:rPr>
      </w:pPr>
    </w:p>
    <w:p w14:paraId="44157137" w14:textId="77777777" w:rsidR="00F975D8" w:rsidRDefault="008A4FCE">
      <w:pPr>
        <w:spacing w:line="360" w:lineRule="auto"/>
        <w:rPr>
          <w:rFonts w:ascii="黑体" w:eastAsia="黑体" w:hAnsi="黑体"/>
          <w:color w:val="000000"/>
          <w:sz w:val="30"/>
          <w:szCs w:val="30"/>
        </w:rPr>
      </w:pPr>
      <w:r>
        <w:rPr>
          <w:rFonts w:ascii="黑体" w:eastAsia="黑体" w:hAnsi="黑体" w:hint="eastAsia"/>
          <w:color w:val="000000"/>
          <w:sz w:val="30"/>
          <w:szCs w:val="30"/>
        </w:rPr>
        <w:t>十、其它要求</w:t>
      </w:r>
    </w:p>
    <w:p w14:paraId="0EB3A37A" w14:textId="77777777" w:rsidR="00F975D8" w:rsidRDefault="008A4FCE">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按照昆</w:t>
      </w:r>
      <w:proofErr w:type="gramStart"/>
      <w:r>
        <w:rPr>
          <w:rFonts w:ascii="仿宋_GB2312" w:eastAsia="仿宋_GB2312" w:hint="eastAsia"/>
          <w:color w:val="000000"/>
          <w:sz w:val="30"/>
          <w:szCs w:val="30"/>
        </w:rPr>
        <w:t>纤</w:t>
      </w:r>
      <w:proofErr w:type="gramEnd"/>
      <w:r>
        <w:rPr>
          <w:rFonts w:ascii="仿宋_GB2312" w:eastAsia="仿宋_GB2312" w:hint="eastAsia"/>
          <w:color w:val="000000"/>
          <w:sz w:val="30"/>
          <w:szCs w:val="30"/>
        </w:rPr>
        <w:t>公司要求开具发票。</w:t>
      </w:r>
    </w:p>
    <w:p w14:paraId="7A6E4029" w14:textId="77777777" w:rsidR="00F975D8" w:rsidRDefault="008A4FCE">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 xml:space="preserve">                           </w:t>
      </w:r>
    </w:p>
    <w:p w14:paraId="319E5AD1" w14:textId="77777777" w:rsidR="00F975D8" w:rsidRDefault="008A4FCE">
      <w:pPr>
        <w:spacing w:line="360" w:lineRule="auto"/>
        <w:ind w:firstLineChars="1300" w:firstLine="3900"/>
        <w:rPr>
          <w:rFonts w:ascii="仿宋_GB2312" w:eastAsia="仿宋_GB2312"/>
          <w:color w:val="000000"/>
          <w:sz w:val="30"/>
          <w:szCs w:val="30"/>
        </w:rPr>
      </w:pPr>
      <w:r>
        <w:rPr>
          <w:rFonts w:ascii="仿宋_GB2312" w:eastAsia="仿宋_GB2312" w:hint="eastAsia"/>
          <w:color w:val="000000"/>
          <w:sz w:val="30"/>
          <w:szCs w:val="30"/>
        </w:rPr>
        <w:t>时间：</w:t>
      </w:r>
      <w:r>
        <w:rPr>
          <w:rFonts w:ascii="仿宋_GB2312" w:eastAsia="仿宋_GB2312" w:hint="eastAsia"/>
          <w:color w:val="000000"/>
          <w:sz w:val="30"/>
          <w:szCs w:val="30"/>
        </w:rPr>
        <w:t>2025</w:t>
      </w:r>
      <w:r>
        <w:rPr>
          <w:rFonts w:ascii="仿宋_GB2312" w:eastAsia="仿宋_GB2312" w:hint="eastAsia"/>
          <w:color w:val="000000"/>
          <w:sz w:val="30"/>
          <w:szCs w:val="30"/>
        </w:rPr>
        <w:t>年</w:t>
      </w:r>
      <w:r>
        <w:rPr>
          <w:rFonts w:ascii="仿宋_GB2312" w:eastAsia="仿宋_GB2312" w:hint="eastAsia"/>
          <w:color w:val="000000"/>
          <w:sz w:val="30"/>
          <w:szCs w:val="30"/>
        </w:rPr>
        <w:t>6</w:t>
      </w:r>
      <w:r>
        <w:rPr>
          <w:rFonts w:ascii="仿宋_GB2312" w:eastAsia="仿宋_GB2312" w:hint="eastAsia"/>
          <w:color w:val="000000"/>
          <w:sz w:val="30"/>
          <w:szCs w:val="30"/>
        </w:rPr>
        <w:t>月</w:t>
      </w:r>
      <w:r>
        <w:rPr>
          <w:rFonts w:ascii="仿宋_GB2312" w:eastAsia="仿宋_GB2312"/>
          <w:color w:val="000000"/>
          <w:sz w:val="30"/>
          <w:szCs w:val="30"/>
        </w:rPr>
        <w:t>20</w:t>
      </w:r>
      <w:r>
        <w:rPr>
          <w:rFonts w:ascii="仿宋_GB2312" w:eastAsia="仿宋_GB2312" w:hint="eastAsia"/>
          <w:color w:val="000000"/>
          <w:sz w:val="30"/>
          <w:szCs w:val="30"/>
        </w:rPr>
        <w:t>日</w:t>
      </w:r>
    </w:p>
    <w:sectPr w:rsidR="00F975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FA330" w14:textId="77777777" w:rsidR="008A4FCE" w:rsidRDefault="008A4FCE" w:rsidP="0066389E">
      <w:r>
        <w:separator/>
      </w:r>
    </w:p>
  </w:endnote>
  <w:endnote w:type="continuationSeparator" w:id="0">
    <w:p w14:paraId="69FA470E" w14:textId="77777777" w:rsidR="008A4FCE" w:rsidRDefault="008A4FCE" w:rsidP="0066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5791" w14:textId="77777777" w:rsidR="008A4FCE" w:rsidRDefault="008A4FCE" w:rsidP="0066389E">
      <w:r>
        <w:separator/>
      </w:r>
    </w:p>
  </w:footnote>
  <w:footnote w:type="continuationSeparator" w:id="0">
    <w:p w14:paraId="0FCCDD6D" w14:textId="77777777" w:rsidR="008A4FCE" w:rsidRDefault="008A4FCE" w:rsidP="00663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FD"/>
    <w:rsid w:val="00000D69"/>
    <w:rsid w:val="0000141B"/>
    <w:rsid w:val="00005CC8"/>
    <w:rsid w:val="00017F63"/>
    <w:rsid w:val="00021778"/>
    <w:rsid w:val="0003600C"/>
    <w:rsid w:val="00036A2B"/>
    <w:rsid w:val="00040CF8"/>
    <w:rsid w:val="0004246D"/>
    <w:rsid w:val="00047693"/>
    <w:rsid w:val="00052044"/>
    <w:rsid w:val="00052244"/>
    <w:rsid w:val="00067161"/>
    <w:rsid w:val="00071641"/>
    <w:rsid w:val="00072330"/>
    <w:rsid w:val="0008111C"/>
    <w:rsid w:val="00085D57"/>
    <w:rsid w:val="000B7DD4"/>
    <w:rsid w:val="000C41F4"/>
    <w:rsid w:val="000C7A2D"/>
    <w:rsid w:val="000F10D7"/>
    <w:rsid w:val="000F60A6"/>
    <w:rsid w:val="00100BE7"/>
    <w:rsid w:val="00103795"/>
    <w:rsid w:val="00106413"/>
    <w:rsid w:val="0011241B"/>
    <w:rsid w:val="001169E7"/>
    <w:rsid w:val="00122620"/>
    <w:rsid w:val="001226F9"/>
    <w:rsid w:val="001246E5"/>
    <w:rsid w:val="00127898"/>
    <w:rsid w:val="00127AD4"/>
    <w:rsid w:val="00127EAB"/>
    <w:rsid w:val="00137D98"/>
    <w:rsid w:val="00140FC3"/>
    <w:rsid w:val="00144A70"/>
    <w:rsid w:val="001459CF"/>
    <w:rsid w:val="00147688"/>
    <w:rsid w:val="0015338F"/>
    <w:rsid w:val="001535EE"/>
    <w:rsid w:val="00154D3D"/>
    <w:rsid w:val="00155915"/>
    <w:rsid w:val="00170A84"/>
    <w:rsid w:val="00184F59"/>
    <w:rsid w:val="001855E3"/>
    <w:rsid w:val="00193744"/>
    <w:rsid w:val="001A4D77"/>
    <w:rsid w:val="001B6B31"/>
    <w:rsid w:val="001B7760"/>
    <w:rsid w:val="001C1086"/>
    <w:rsid w:val="001D137C"/>
    <w:rsid w:val="001E4884"/>
    <w:rsid w:val="001E5E2B"/>
    <w:rsid w:val="001E664F"/>
    <w:rsid w:val="001E77C7"/>
    <w:rsid w:val="001F3083"/>
    <w:rsid w:val="0020254F"/>
    <w:rsid w:val="002125EB"/>
    <w:rsid w:val="00217023"/>
    <w:rsid w:val="00220612"/>
    <w:rsid w:val="00221338"/>
    <w:rsid w:val="00225065"/>
    <w:rsid w:val="00244011"/>
    <w:rsid w:val="00260037"/>
    <w:rsid w:val="0026199C"/>
    <w:rsid w:val="002663F4"/>
    <w:rsid w:val="00270918"/>
    <w:rsid w:val="00271B37"/>
    <w:rsid w:val="00277E29"/>
    <w:rsid w:val="0028286A"/>
    <w:rsid w:val="002939CB"/>
    <w:rsid w:val="00297E02"/>
    <w:rsid w:val="002A5E8D"/>
    <w:rsid w:val="002B0BA7"/>
    <w:rsid w:val="002B15EE"/>
    <w:rsid w:val="002B3A99"/>
    <w:rsid w:val="002C182C"/>
    <w:rsid w:val="002C6F26"/>
    <w:rsid w:val="002D0F45"/>
    <w:rsid w:val="002D22C6"/>
    <w:rsid w:val="002E0835"/>
    <w:rsid w:val="002E0E13"/>
    <w:rsid w:val="002F7FA1"/>
    <w:rsid w:val="00303179"/>
    <w:rsid w:val="00310513"/>
    <w:rsid w:val="00311657"/>
    <w:rsid w:val="003136D0"/>
    <w:rsid w:val="00313C3B"/>
    <w:rsid w:val="0034575D"/>
    <w:rsid w:val="00350215"/>
    <w:rsid w:val="003504CB"/>
    <w:rsid w:val="003720A8"/>
    <w:rsid w:val="00372856"/>
    <w:rsid w:val="00375EAC"/>
    <w:rsid w:val="00380301"/>
    <w:rsid w:val="003859B3"/>
    <w:rsid w:val="0038715D"/>
    <w:rsid w:val="003A0872"/>
    <w:rsid w:val="003B3F75"/>
    <w:rsid w:val="003C0EB9"/>
    <w:rsid w:val="003C6093"/>
    <w:rsid w:val="003D3F5F"/>
    <w:rsid w:val="003D65BE"/>
    <w:rsid w:val="003E077F"/>
    <w:rsid w:val="003E59B7"/>
    <w:rsid w:val="003F1E1A"/>
    <w:rsid w:val="00400464"/>
    <w:rsid w:val="0040293B"/>
    <w:rsid w:val="00403CC8"/>
    <w:rsid w:val="00405660"/>
    <w:rsid w:val="00405957"/>
    <w:rsid w:val="00414B04"/>
    <w:rsid w:val="00415D39"/>
    <w:rsid w:val="004175A3"/>
    <w:rsid w:val="0042164C"/>
    <w:rsid w:val="00427FCA"/>
    <w:rsid w:val="004417CF"/>
    <w:rsid w:val="0044664B"/>
    <w:rsid w:val="00447127"/>
    <w:rsid w:val="00450578"/>
    <w:rsid w:val="00451C44"/>
    <w:rsid w:val="00452881"/>
    <w:rsid w:val="00452C8F"/>
    <w:rsid w:val="00455162"/>
    <w:rsid w:val="00455644"/>
    <w:rsid w:val="00464FE2"/>
    <w:rsid w:val="00471E4D"/>
    <w:rsid w:val="00480A94"/>
    <w:rsid w:val="004B108A"/>
    <w:rsid w:val="004C5A04"/>
    <w:rsid w:val="004D045E"/>
    <w:rsid w:val="004D0930"/>
    <w:rsid w:val="004D792F"/>
    <w:rsid w:val="004E3E6A"/>
    <w:rsid w:val="004E4E56"/>
    <w:rsid w:val="004E60D8"/>
    <w:rsid w:val="004F2A80"/>
    <w:rsid w:val="004F6AE7"/>
    <w:rsid w:val="0050163D"/>
    <w:rsid w:val="00504719"/>
    <w:rsid w:val="00513985"/>
    <w:rsid w:val="0051423C"/>
    <w:rsid w:val="0051545B"/>
    <w:rsid w:val="00515D77"/>
    <w:rsid w:val="0051665F"/>
    <w:rsid w:val="00522892"/>
    <w:rsid w:val="005254F6"/>
    <w:rsid w:val="0052550B"/>
    <w:rsid w:val="005275D5"/>
    <w:rsid w:val="00537521"/>
    <w:rsid w:val="005418FD"/>
    <w:rsid w:val="00543443"/>
    <w:rsid w:val="00544EE0"/>
    <w:rsid w:val="00552B13"/>
    <w:rsid w:val="00556B2F"/>
    <w:rsid w:val="00566D0B"/>
    <w:rsid w:val="005700E9"/>
    <w:rsid w:val="0057144E"/>
    <w:rsid w:val="0057305F"/>
    <w:rsid w:val="0057469F"/>
    <w:rsid w:val="00576065"/>
    <w:rsid w:val="00580DF1"/>
    <w:rsid w:val="00595112"/>
    <w:rsid w:val="005A1004"/>
    <w:rsid w:val="005A5389"/>
    <w:rsid w:val="005A6A7D"/>
    <w:rsid w:val="005A7E47"/>
    <w:rsid w:val="005B7C25"/>
    <w:rsid w:val="005D7203"/>
    <w:rsid w:val="005E5635"/>
    <w:rsid w:val="00613126"/>
    <w:rsid w:val="006163B7"/>
    <w:rsid w:val="00617EF6"/>
    <w:rsid w:val="006240C3"/>
    <w:rsid w:val="006250D2"/>
    <w:rsid w:val="00637633"/>
    <w:rsid w:val="00646D4C"/>
    <w:rsid w:val="006612EF"/>
    <w:rsid w:val="0066389E"/>
    <w:rsid w:val="00665916"/>
    <w:rsid w:val="00667AF5"/>
    <w:rsid w:val="0067767E"/>
    <w:rsid w:val="00685BA1"/>
    <w:rsid w:val="00686E90"/>
    <w:rsid w:val="006904E5"/>
    <w:rsid w:val="00690E1A"/>
    <w:rsid w:val="006911F9"/>
    <w:rsid w:val="006928B4"/>
    <w:rsid w:val="00692A3A"/>
    <w:rsid w:val="006A3163"/>
    <w:rsid w:val="006C3345"/>
    <w:rsid w:val="006C395B"/>
    <w:rsid w:val="006C3E76"/>
    <w:rsid w:val="006C57D5"/>
    <w:rsid w:val="006E00FD"/>
    <w:rsid w:val="006F179B"/>
    <w:rsid w:val="00700E7F"/>
    <w:rsid w:val="00702F48"/>
    <w:rsid w:val="007050A2"/>
    <w:rsid w:val="007132D2"/>
    <w:rsid w:val="00714FEE"/>
    <w:rsid w:val="00715C3C"/>
    <w:rsid w:val="00727E26"/>
    <w:rsid w:val="007314E5"/>
    <w:rsid w:val="007337E2"/>
    <w:rsid w:val="007432AD"/>
    <w:rsid w:val="00746CF0"/>
    <w:rsid w:val="00753683"/>
    <w:rsid w:val="00773FEB"/>
    <w:rsid w:val="00774780"/>
    <w:rsid w:val="00775AD8"/>
    <w:rsid w:val="00782214"/>
    <w:rsid w:val="007912CE"/>
    <w:rsid w:val="00792E04"/>
    <w:rsid w:val="0079438B"/>
    <w:rsid w:val="007976ED"/>
    <w:rsid w:val="007A3489"/>
    <w:rsid w:val="007A7BA4"/>
    <w:rsid w:val="007B19CD"/>
    <w:rsid w:val="007B4050"/>
    <w:rsid w:val="007C0450"/>
    <w:rsid w:val="007F08AF"/>
    <w:rsid w:val="00804D22"/>
    <w:rsid w:val="00805481"/>
    <w:rsid w:val="00806D7B"/>
    <w:rsid w:val="00812392"/>
    <w:rsid w:val="00815834"/>
    <w:rsid w:val="00816350"/>
    <w:rsid w:val="008212E2"/>
    <w:rsid w:val="00827703"/>
    <w:rsid w:val="00834840"/>
    <w:rsid w:val="00834A49"/>
    <w:rsid w:val="00834BB6"/>
    <w:rsid w:val="00836EF6"/>
    <w:rsid w:val="008409EC"/>
    <w:rsid w:val="00843FBB"/>
    <w:rsid w:val="00844AD4"/>
    <w:rsid w:val="00844F50"/>
    <w:rsid w:val="00852AB5"/>
    <w:rsid w:val="0086170C"/>
    <w:rsid w:val="00867C83"/>
    <w:rsid w:val="0088763D"/>
    <w:rsid w:val="00890B46"/>
    <w:rsid w:val="00891CF5"/>
    <w:rsid w:val="008933C1"/>
    <w:rsid w:val="00893951"/>
    <w:rsid w:val="0089529C"/>
    <w:rsid w:val="008A37C1"/>
    <w:rsid w:val="008A4FCE"/>
    <w:rsid w:val="008A6611"/>
    <w:rsid w:val="008C6EC2"/>
    <w:rsid w:val="008D71F5"/>
    <w:rsid w:val="008E182D"/>
    <w:rsid w:val="008E5E8E"/>
    <w:rsid w:val="008E6E98"/>
    <w:rsid w:val="008F22F5"/>
    <w:rsid w:val="008F583F"/>
    <w:rsid w:val="008F5B42"/>
    <w:rsid w:val="008F69DD"/>
    <w:rsid w:val="009046B4"/>
    <w:rsid w:val="009164B6"/>
    <w:rsid w:val="00917064"/>
    <w:rsid w:val="00920C00"/>
    <w:rsid w:val="0092574A"/>
    <w:rsid w:val="009549CB"/>
    <w:rsid w:val="0095557B"/>
    <w:rsid w:val="00955F2D"/>
    <w:rsid w:val="00965902"/>
    <w:rsid w:val="00966C55"/>
    <w:rsid w:val="00966CF6"/>
    <w:rsid w:val="00974751"/>
    <w:rsid w:val="0098345F"/>
    <w:rsid w:val="009875FA"/>
    <w:rsid w:val="009957F9"/>
    <w:rsid w:val="009A0A18"/>
    <w:rsid w:val="009A0A5D"/>
    <w:rsid w:val="009A1168"/>
    <w:rsid w:val="009B7FDC"/>
    <w:rsid w:val="009E0DBA"/>
    <w:rsid w:val="009E6908"/>
    <w:rsid w:val="00A00E8D"/>
    <w:rsid w:val="00A06711"/>
    <w:rsid w:val="00A11483"/>
    <w:rsid w:val="00A13629"/>
    <w:rsid w:val="00A14E0B"/>
    <w:rsid w:val="00A21477"/>
    <w:rsid w:val="00A22F0E"/>
    <w:rsid w:val="00A230B6"/>
    <w:rsid w:val="00A33B66"/>
    <w:rsid w:val="00A4040A"/>
    <w:rsid w:val="00A42512"/>
    <w:rsid w:val="00A43124"/>
    <w:rsid w:val="00A6224D"/>
    <w:rsid w:val="00A62C9C"/>
    <w:rsid w:val="00A65F38"/>
    <w:rsid w:val="00A72D50"/>
    <w:rsid w:val="00A82284"/>
    <w:rsid w:val="00A832BA"/>
    <w:rsid w:val="00A84EEC"/>
    <w:rsid w:val="00A90BBD"/>
    <w:rsid w:val="00A91242"/>
    <w:rsid w:val="00A96398"/>
    <w:rsid w:val="00A97479"/>
    <w:rsid w:val="00AA2DD8"/>
    <w:rsid w:val="00AA5569"/>
    <w:rsid w:val="00AA63EB"/>
    <w:rsid w:val="00AB0F25"/>
    <w:rsid w:val="00AB27B1"/>
    <w:rsid w:val="00AB465C"/>
    <w:rsid w:val="00AB577B"/>
    <w:rsid w:val="00AC6379"/>
    <w:rsid w:val="00AD0B69"/>
    <w:rsid w:val="00AD6F00"/>
    <w:rsid w:val="00AE00D1"/>
    <w:rsid w:val="00AE5241"/>
    <w:rsid w:val="00AE6CC6"/>
    <w:rsid w:val="00AF34FA"/>
    <w:rsid w:val="00AF6511"/>
    <w:rsid w:val="00B06984"/>
    <w:rsid w:val="00B12046"/>
    <w:rsid w:val="00B12AE4"/>
    <w:rsid w:val="00B17ED8"/>
    <w:rsid w:val="00B264B4"/>
    <w:rsid w:val="00B32345"/>
    <w:rsid w:val="00B34EE8"/>
    <w:rsid w:val="00B37013"/>
    <w:rsid w:val="00B43315"/>
    <w:rsid w:val="00B5693D"/>
    <w:rsid w:val="00B61D6F"/>
    <w:rsid w:val="00B64ADE"/>
    <w:rsid w:val="00B64C5B"/>
    <w:rsid w:val="00B76FAB"/>
    <w:rsid w:val="00B80F15"/>
    <w:rsid w:val="00B85068"/>
    <w:rsid w:val="00B96198"/>
    <w:rsid w:val="00BB5F6E"/>
    <w:rsid w:val="00BC1BE3"/>
    <w:rsid w:val="00BC1E8B"/>
    <w:rsid w:val="00BC7CDD"/>
    <w:rsid w:val="00BD0B9D"/>
    <w:rsid w:val="00BE33B9"/>
    <w:rsid w:val="00BF5974"/>
    <w:rsid w:val="00C00286"/>
    <w:rsid w:val="00C00C03"/>
    <w:rsid w:val="00C054A9"/>
    <w:rsid w:val="00C05C8E"/>
    <w:rsid w:val="00C134E7"/>
    <w:rsid w:val="00C13CFA"/>
    <w:rsid w:val="00C27F60"/>
    <w:rsid w:val="00C36C36"/>
    <w:rsid w:val="00C43555"/>
    <w:rsid w:val="00C46E18"/>
    <w:rsid w:val="00C63F8E"/>
    <w:rsid w:val="00C679E0"/>
    <w:rsid w:val="00C76766"/>
    <w:rsid w:val="00C9490C"/>
    <w:rsid w:val="00C94D0A"/>
    <w:rsid w:val="00CA0BB4"/>
    <w:rsid w:val="00CA4189"/>
    <w:rsid w:val="00CA5A96"/>
    <w:rsid w:val="00CB41AA"/>
    <w:rsid w:val="00CB42B4"/>
    <w:rsid w:val="00CB4C8F"/>
    <w:rsid w:val="00CC4FD9"/>
    <w:rsid w:val="00CC6C24"/>
    <w:rsid w:val="00CD4B73"/>
    <w:rsid w:val="00CE6A28"/>
    <w:rsid w:val="00CF0A61"/>
    <w:rsid w:val="00CF1E16"/>
    <w:rsid w:val="00CF41B0"/>
    <w:rsid w:val="00CF5DD8"/>
    <w:rsid w:val="00CF6513"/>
    <w:rsid w:val="00CF7B53"/>
    <w:rsid w:val="00D03025"/>
    <w:rsid w:val="00D04946"/>
    <w:rsid w:val="00D23124"/>
    <w:rsid w:val="00D23FAA"/>
    <w:rsid w:val="00D43CF0"/>
    <w:rsid w:val="00D449DF"/>
    <w:rsid w:val="00D52C88"/>
    <w:rsid w:val="00D63018"/>
    <w:rsid w:val="00D70014"/>
    <w:rsid w:val="00D7029B"/>
    <w:rsid w:val="00D77E1D"/>
    <w:rsid w:val="00D80DF4"/>
    <w:rsid w:val="00D81357"/>
    <w:rsid w:val="00D918C6"/>
    <w:rsid w:val="00D923F2"/>
    <w:rsid w:val="00D97CB3"/>
    <w:rsid w:val="00DA3E5E"/>
    <w:rsid w:val="00DA6EB2"/>
    <w:rsid w:val="00DB72FA"/>
    <w:rsid w:val="00DC3B01"/>
    <w:rsid w:val="00DC7062"/>
    <w:rsid w:val="00DD18B3"/>
    <w:rsid w:val="00DD5EAA"/>
    <w:rsid w:val="00DE4353"/>
    <w:rsid w:val="00DF0E66"/>
    <w:rsid w:val="00DF2901"/>
    <w:rsid w:val="00DF7B2F"/>
    <w:rsid w:val="00E02706"/>
    <w:rsid w:val="00E10C4D"/>
    <w:rsid w:val="00E16911"/>
    <w:rsid w:val="00E1714E"/>
    <w:rsid w:val="00E23F40"/>
    <w:rsid w:val="00E26BA8"/>
    <w:rsid w:val="00E35235"/>
    <w:rsid w:val="00E36C8A"/>
    <w:rsid w:val="00E40BC1"/>
    <w:rsid w:val="00E41D81"/>
    <w:rsid w:val="00E4308B"/>
    <w:rsid w:val="00E43DF2"/>
    <w:rsid w:val="00E44097"/>
    <w:rsid w:val="00E50378"/>
    <w:rsid w:val="00E63433"/>
    <w:rsid w:val="00E74F4A"/>
    <w:rsid w:val="00E91768"/>
    <w:rsid w:val="00E93300"/>
    <w:rsid w:val="00E9780A"/>
    <w:rsid w:val="00EA46EF"/>
    <w:rsid w:val="00EA4A5F"/>
    <w:rsid w:val="00EB0F6B"/>
    <w:rsid w:val="00EB6254"/>
    <w:rsid w:val="00EC2837"/>
    <w:rsid w:val="00EC3977"/>
    <w:rsid w:val="00ED0055"/>
    <w:rsid w:val="00ED20A8"/>
    <w:rsid w:val="00ED6BF5"/>
    <w:rsid w:val="00EF0D48"/>
    <w:rsid w:val="00EF4C5B"/>
    <w:rsid w:val="00EF6C59"/>
    <w:rsid w:val="00F06E9F"/>
    <w:rsid w:val="00F10A08"/>
    <w:rsid w:val="00F1281E"/>
    <w:rsid w:val="00F12C9B"/>
    <w:rsid w:val="00F13E52"/>
    <w:rsid w:val="00F1536F"/>
    <w:rsid w:val="00F21E84"/>
    <w:rsid w:val="00F227B0"/>
    <w:rsid w:val="00F26312"/>
    <w:rsid w:val="00F26F57"/>
    <w:rsid w:val="00F366CE"/>
    <w:rsid w:val="00F37052"/>
    <w:rsid w:val="00F424CE"/>
    <w:rsid w:val="00F426FC"/>
    <w:rsid w:val="00F450B7"/>
    <w:rsid w:val="00F52472"/>
    <w:rsid w:val="00F55E08"/>
    <w:rsid w:val="00F62C94"/>
    <w:rsid w:val="00F635D1"/>
    <w:rsid w:val="00F64536"/>
    <w:rsid w:val="00F75B17"/>
    <w:rsid w:val="00F85D18"/>
    <w:rsid w:val="00F9033A"/>
    <w:rsid w:val="00F94725"/>
    <w:rsid w:val="00F975D8"/>
    <w:rsid w:val="00FA456B"/>
    <w:rsid w:val="00FB6896"/>
    <w:rsid w:val="00FC4047"/>
    <w:rsid w:val="00FD684B"/>
    <w:rsid w:val="00FF5D69"/>
    <w:rsid w:val="02D07463"/>
    <w:rsid w:val="042F4F0A"/>
    <w:rsid w:val="0BE107DE"/>
    <w:rsid w:val="0D3F1628"/>
    <w:rsid w:val="0DAA3634"/>
    <w:rsid w:val="0E642D2B"/>
    <w:rsid w:val="1092303F"/>
    <w:rsid w:val="11F10CFD"/>
    <w:rsid w:val="1416520B"/>
    <w:rsid w:val="15E52C78"/>
    <w:rsid w:val="1DF23CFE"/>
    <w:rsid w:val="1EBC6435"/>
    <w:rsid w:val="1FBC4A4A"/>
    <w:rsid w:val="21FE5AA5"/>
    <w:rsid w:val="2A497822"/>
    <w:rsid w:val="2B267806"/>
    <w:rsid w:val="2D93624A"/>
    <w:rsid w:val="2DE37323"/>
    <w:rsid w:val="2F633134"/>
    <w:rsid w:val="310178E4"/>
    <w:rsid w:val="36044CAC"/>
    <w:rsid w:val="375A6FBA"/>
    <w:rsid w:val="3C8B5855"/>
    <w:rsid w:val="40510370"/>
    <w:rsid w:val="409E7DB1"/>
    <w:rsid w:val="44C379A3"/>
    <w:rsid w:val="45F96148"/>
    <w:rsid w:val="47165016"/>
    <w:rsid w:val="49B960C6"/>
    <w:rsid w:val="4CC26F15"/>
    <w:rsid w:val="4DF318A9"/>
    <w:rsid w:val="4E357481"/>
    <w:rsid w:val="58D6064E"/>
    <w:rsid w:val="5DA5709F"/>
    <w:rsid w:val="605E05D7"/>
    <w:rsid w:val="62D43425"/>
    <w:rsid w:val="635D166D"/>
    <w:rsid w:val="678A574A"/>
    <w:rsid w:val="69C100A9"/>
    <w:rsid w:val="6CDF30F3"/>
    <w:rsid w:val="6CE60925"/>
    <w:rsid w:val="6EB760D5"/>
    <w:rsid w:val="6F0F270C"/>
    <w:rsid w:val="70266234"/>
    <w:rsid w:val="721E58E3"/>
    <w:rsid w:val="722A3079"/>
    <w:rsid w:val="727B1B10"/>
    <w:rsid w:val="7420471D"/>
    <w:rsid w:val="747219A6"/>
    <w:rsid w:val="77391B86"/>
    <w:rsid w:val="79944586"/>
    <w:rsid w:val="7CBB76D8"/>
    <w:rsid w:val="7D27631B"/>
    <w:rsid w:val="7DC052E9"/>
    <w:rsid w:val="7FFD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63597B-3737-47F7-B5EC-56F3A7B5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582</Words>
  <Characters>3320</Characters>
  <Application>Microsoft Office Word</Application>
  <DocSecurity>0</DocSecurity>
  <Lines>27</Lines>
  <Paragraphs>7</Paragraphs>
  <ScaleCrop>false</ScaleCrop>
  <Company>Microsoft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ling</dc:creator>
  <cp:lastModifiedBy>Duan Yongyi（段永一）</cp:lastModifiedBy>
  <cp:revision>2</cp:revision>
  <cp:lastPrinted>2025-05-29T02:58:00Z</cp:lastPrinted>
  <dcterms:created xsi:type="dcterms:W3CDTF">2025-06-26T05:42:00Z</dcterms:created>
  <dcterms:modified xsi:type="dcterms:W3CDTF">2025-06-26T05:42:00Z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eyJoZGlkIjoiMjQ4OGYwYjI2OWQ4ZTQxMzM3NGE2ZGUwMjE1N2Y2YjUifQ==</vt:lpwstr>
  </property>
  <property fmtid="{D5CDD505-2E9C-101B-9397-08002B2CF9AE}" pid="3" name="KSOProductBuildVer">
    <vt:lpwstr>2052-12.1.0.21541</vt:lpwstr>
  </property>
  <property fmtid="{D5CDD505-2E9C-101B-9397-08002B2CF9AE}" pid="4" name="ICV">
    <vt:lpwstr>B9B6DF21E613408FB969EAFD6947383F_13</vt:lpwstr>
  </property>
</Properties>
</file>