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ADE53F">
      <w:pPr>
        <w:spacing w:line="720" w:lineRule="auto"/>
        <w:jc w:val="center"/>
        <w:outlineLvl w:val="0"/>
        <w:rPr>
          <w:rFonts w:hint="eastAsia" w:ascii="仿宋" w:hAnsi="仿宋" w:eastAsia="仿宋"/>
          <w:b/>
          <w:sz w:val="32"/>
          <w:szCs w:val="28"/>
          <w:lang w:eastAsia="zh-CN"/>
        </w:rPr>
      </w:pPr>
      <w:bookmarkStart w:id="0" w:name="_Toc329255132"/>
      <w:bookmarkStart w:id="1" w:name="_Toc327954314"/>
      <w:bookmarkStart w:id="2" w:name="_Toc355429261"/>
      <w:bookmarkStart w:id="3" w:name="_Toc12268"/>
      <w:r>
        <w:rPr>
          <w:rFonts w:hint="eastAsia" w:ascii="仿宋" w:hAnsi="仿宋" w:eastAsia="仿宋"/>
          <w:b/>
          <w:sz w:val="32"/>
          <w:szCs w:val="28"/>
        </w:rPr>
        <w:t xml:space="preserve">  </w:t>
      </w:r>
      <w:bookmarkEnd w:id="0"/>
      <w:bookmarkEnd w:id="1"/>
      <w:bookmarkEnd w:id="2"/>
      <w:bookmarkEnd w:id="3"/>
      <w:bookmarkStart w:id="4" w:name="_Toc329255141"/>
      <w:bookmarkStart w:id="5" w:name="_Toc327954315"/>
      <w:bookmarkStart w:id="6" w:name="_Toc355429262"/>
      <w:r>
        <w:rPr>
          <w:rFonts w:hint="eastAsia" w:ascii="仿宋" w:hAnsi="仿宋" w:eastAsia="仿宋"/>
          <w:b/>
          <w:sz w:val="32"/>
          <w:szCs w:val="28"/>
        </w:rPr>
        <w:t>临时外协信息人员使用</w:t>
      </w:r>
      <w:r>
        <w:rPr>
          <w:rFonts w:hint="eastAsia" w:ascii="仿宋" w:hAnsi="仿宋" w:eastAsia="仿宋"/>
          <w:b/>
          <w:sz w:val="32"/>
          <w:szCs w:val="28"/>
          <w:lang w:val="en-US" w:eastAsia="zh-CN"/>
        </w:rPr>
        <w:t>外协</w:t>
      </w:r>
      <w:r>
        <w:rPr>
          <w:rFonts w:hint="eastAsia" w:ascii="仿宋" w:hAnsi="仿宋" w:eastAsia="仿宋"/>
          <w:b/>
          <w:sz w:val="32"/>
          <w:szCs w:val="28"/>
        </w:rPr>
        <w:t>服务</w:t>
      </w:r>
      <w:r>
        <w:rPr>
          <w:rFonts w:hint="eastAsia" w:ascii="仿宋" w:hAnsi="仿宋" w:eastAsia="仿宋"/>
          <w:b/>
          <w:sz w:val="32"/>
          <w:szCs w:val="28"/>
          <w:lang w:eastAsia="zh-CN"/>
        </w:rPr>
        <w:t>（</w:t>
      </w:r>
      <w:r>
        <w:rPr>
          <w:rFonts w:hint="eastAsia" w:ascii="仿宋" w:hAnsi="仿宋" w:eastAsia="仿宋"/>
          <w:b/>
          <w:sz w:val="32"/>
          <w:szCs w:val="28"/>
          <w:lang w:val="en-US" w:eastAsia="zh-CN"/>
        </w:rPr>
        <w:t>2025-2027</w:t>
      </w:r>
      <w:r>
        <w:rPr>
          <w:rFonts w:hint="eastAsia" w:ascii="仿宋" w:hAnsi="仿宋" w:eastAsia="仿宋"/>
          <w:b/>
          <w:sz w:val="32"/>
          <w:szCs w:val="28"/>
          <w:lang w:eastAsia="zh-CN"/>
        </w:rPr>
        <w:t>）</w:t>
      </w:r>
    </w:p>
    <w:p w14:paraId="5376C44A">
      <w:pPr>
        <w:spacing w:line="720" w:lineRule="auto"/>
        <w:jc w:val="center"/>
        <w:outlineLvl w:val="0"/>
        <w:rPr>
          <w:rFonts w:ascii="仿宋" w:hAnsi="仿宋" w:eastAsia="仿宋"/>
          <w:b/>
          <w:sz w:val="32"/>
          <w:szCs w:val="28"/>
        </w:rPr>
      </w:pPr>
      <w:r>
        <w:rPr>
          <w:rFonts w:hint="eastAsia" w:ascii="仿宋" w:hAnsi="仿宋" w:eastAsia="仿宋"/>
          <w:b/>
          <w:sz w:val="32"/>
          <w:szCs w:val="28"/>
        </w:rPr>
        <w:t>招标技术文件</w:t>
      </w:r>
    </w:p>
    <w:p w14:paraId="1AB0D24B">
      <w:pPr>
        <w:spacing w:line="720" w:lineRule="auto"/>
        <w:jc w:val="center"/>
        <w:outlineLvl w:val="0"/>
        <w:rPr>
          <w:rFonts w:ascii="仿宋" w:hAnsi="仿宋" w:eastAsia="仿宋"/>
          <w:b/>
          <w:sz w:val="32"/>
          <w:szCs w:val="28"/>
        </w:rPr>
      </w:pPr>
    </w:p>
    <w:p w14:paraId="72F30470">
      <w:pPr>
        <w:spacing w:line="360" w:lineRule="auto"/>
        <w:rPr>
          <w:rFonts w:ascii="仿宋" w:hAnsi="仿宋" w:eastAsia="仿宋"/>
          <w:b/>
          <w:spacing w:val="10"/>
          <w:sz w:val="28"/>
          <w:szCs w:val="28"/>
        </w:rPr>
      </w:pPr>
      <w:r>
        <w:rPr>
          <w:rFonts w:hint="eastAsia" w:ascii="仿宋" w:hAnsi="仿宋" w:eastAsia="仿宋"/>
          <w:b/>
          <w:spacing w:val="10"/>
          <w:sz w:val="28"/>
          <w:szCs w:val="28"/>
        </w:rPr>
        <w:t>一、概述</w:t>
      </w:r>
    </w:p>
    <w:p w14:paraId="2AB6E689">
      <w:pPr>
        <w:spacing w:line="360" w:lineRule="auto"/>
        <w:ind w:firstLine="560" w:firstLineChars="200"/>
        <w:rPr>
          <w:rFonts w:ascii="仿宋" w:hAnsi="仿宋" w:eastAsia="仿宋"/>
          <w:sz w:val="28"/>
          <w:szCs w:val="28"/>
        </w:rPr>
      </w:pPr>
      <w:r>
        <w:rPr>
          <w:rFonts w:ascii="仿宋" w:hAnsi="仿宋" w:eastAsia="仿宋"/>
          <w:sz w:val="28"/>
          <w:szCs w:val="28"/>
        </w:rPr>
        <w:t>为了</w:t>
      </w:r>
      <w:r>
        <w:rPr>
          <w:rFonts w:hint="eastAsia" w:ascii="仿宋" w:hAnsi="仿宋" w:eastAsia="仿宋"/>
          <w:sz w:val="28"/>
          <w:szCs w:val="28"/>
        </w:rPr>
        <w:t>加固网络内部的安全基线，提升</w:t>
      </w:r>
      <w:r>
        <w:rPr>
          <w:rFonts w:ascii="仿宋" w:hAnsi="仿宋" w:eastAsia="仿宋"/>
          <w:sz w:val="28"/>
          <w:szCs w:val="28"/>
        </w:rPr>
        <w:t>昆纤公司在国家</w:t>
      </w:r>
      <w:r>
        <w:rPr>
          <w:rFonts w:hint="eastAsia" w:ascii="仿宋" w:hAnsi="仿宋" w:eastAsia="仿宋"/>
          <w:sz w:val="28"/>
          <w:szCs w:val="28"/>
        </w:rPr>
        <w:t>行业“攻防演练”活动中的安全防护水平，</w:t>
      </w:r>
      <w:r>
        <w:rPr>
          <w:rFonts w:ascii="仿宋" w:hAnsi="仿宋" w:eastAsia="仿宋"/>
          <w:sz w:val="28"/>
          <w:szCs w:val="28"/>
        </w:rPr>
        <w:t>提高</w:t>
      </w:r>
      <w:r>
        <w:rPr>
          <w:rFonts w:hint="eastAsia" w:ascii="仿宋" w:hAnsi="仿宋" w:eastAsia="仿宋"/>
          <w:sz w:val="28"/>
          <w:szCs w:val="28"/>
        </w:rPr>
        <w:t>的响应能力，分担防守</w:t>
      </w:r>
      <w:r>
        <w:rPr>
          <w:rFonts w:ascii="仿宋" w:hAnsi="仿宋" w:eastAsia="仿宋"/>
          <w:sz w:val="28"/>
          <w:szCs w:val="28"/>
        </w:rPr>
        <w:t>工作压力，</w:t>
      </w:r>
      <w:r>
        <w:rPr>
          <w:rFonts w:hint="eastAsia" w:ascii="仿宋" w:hAnsi="仿宋" w:eastAsia="仿宋"/>
          <w:sz w:val="28"/>
          <w:szCs w:val="28"/>
        </w:rPr>
        <w:t>计划采购外委技术保障服务，委托专业安全服务团队进行协同防护。</w:t>
      </w:r>
    </w:p>
    <w:p w14:paraId="2B349124">
      <w:pPr>
        <w:spacing w:line="360" w:lineRule="auto"/>
        <w:ind w:firstLine="560" w:firstLineChars="200"/>
        <w:rPr>
          <w:rFonts w:ascii="仿宋" w:hAnsi="仿宋" w:eastAsia="仿宋"/>
          <w:sz w:val="28"/>
          <w:szCs w:val="28"/>
        </w:rPr>
      </w:pPr>
    </w:p>
    <w:p w14:paraId="443F4BAF">
      <w:pPr>
        <w:spacing w:line="360" w:lineRule="auto"/>
        <w:rPr>
          <w:rFonts w:ascii="仿宋" w:hAnsi="仿宋" w:eastAsia="仿宋"/>
          <w:b/>
          <w:sz w:val="28"/>
          <w:szCs w:val="28"/>
        </w:rPr>
      </w:pPr>
      <w:r>
        <w:rPr>
          <w:rFonts w:hint="eastAsia" w:ascii="仿宋" w:hAnsi="仿宋" w:eastAsia="仿宋"/>
          <w:b/>
          <w:spacing w:val="16"/>
          <w:sz w:val="28"/>
          <w:szCs w:val="28"/>
        </w:rPr>
        <w:t>二、招标工作</w:t>
      </w:r>
      <w:r>
        <w:rPr>
          <w:rFonts w:hint="eastAsia" w:ascii="仿宋" w:hAnsi="仿宋" w:eastAsia="仿宋"/>
          <w:b/>
          <w:sz w:val="28"/>
          <w:szCs w:val="28"/>
        </w:rPr>
        <w:t>要求</w:t>
      </w:r>
    </w:p>
    <w:p w14:paraId="4B4746F3">
      <w:pPr>
        <w:pStyle w:val="32"/>
        <w:numPr>
          <w:ilvl w:val="0"/>
          <w:numId w:val="1"/>
        </w:numPr>
        <w:spacing w:line="360" w:lineRule="auto"/>
        <w:ind w:firstLineChars="0"/>
        <w:jc w:val="left"/>
        <w:rPr>
          <w:rFonts w:ascii="仿宋" w:hAnsi="仿宋" w:eastAsia="仿宋"/>
          <w:sz w:val="28"/>
          <w:szCs w:val="28"/>
        </w:rPr>
      </w:pPr>
      <w:r>
        <w:rPr>
          <w:rFonts w:hint="eastAsia" w:ascii="仿宋" w:hAnsi="仿宋" w:eastAsia="仿宋"/>
          <w:sz w:val="28"/>
          <w:szCs w:val="28"/>
        </w:rPr>
        <w:t>投标人须具有独立承担民事责任的能力和独立的法人资格或其他组织，能够独立承担民事责任，并依法取得有效的营业执照；</w:t>
      </w:r>
    </w:p>
    <w:p w14:paraId="072177B6">
      <w:pPr>
        <w:pStyle w:val="32"/>
        <w:numPr>
          <w:ilvl w:val="0"/>
          <w:numId w:val="1"/>
        </w:numPr>
        <w:spacing w:line="360" w:lineRule="auto"/>
        <w:ind w:firstLineChars="0"/>
        <w:jc w:val="left"/>
        <w:rPr>
          <w:rFonts w:ascii="仿宋" w:hAnsi="仿宋" w:eastAsia="仿宋"/>
          <w:sz w:val="28"/>
          <w:szCs w:val="28"/>
        </w:rPr>
      </w:pPr>
      <w:r>
        <w:rPr>
          <w:rFonts w:ascii="仿宋" w:hAnsi="仿宋" w:eastAsia="仿宋"/>
          <w:sz w:val="28"/>
          <w:szCs w:val="28"/>
        </w:rPr>
        <w:t>投标人须具有ISO27001信息安全管理体系认证</w:t>
      </w:r>
      <w:r>
        <w:rPr>
          <w:rFonts w:hint="eastAsia" w:ascii="仿宋" w:hAnsi="仿宋" w:eastAsia="仿宋"/>
          <w:sz w:val="28"/>
          <w:szCs w:val="28"/>
        </w:rPr>
        <w:t>；</w:t>
      </w:r>
    </w:p>
    <w:p w14:paraId="48D479A3">
      <w:pPr>
        <w:pStyle w:val="32"/>
        <w:numPr>
          <w:ilvl w:val="0"/>
          <w:numId w:val="1"/>
        </w:numPr>
        <w:spacing w:line="360" w:lineRule="auto"/>
        <w:ind w:firstLineChars="0"/>
        <w:jc w:val="left"/>
        <w:rPr>
          <w:rFonts w:ascii="仿宋" w:hAnsi="仿宋" w:eastAsia="仿宋"/>
          <w:sz w:val="28"/>
          <w:szCs w:val="28"/>
        </w:rPr>
      </w:pPr>
      <w:r>
        <w:rPr>
          <w:rFonts w:ascii="仿宋" w:hAnsi="仿宋" w:eastAsia="仿宋"/>
          <w:sz w:val="28"/>
          <w:szCs w:val="28"/>
        </w:rPr>
        <w:t>拟投入本项目服务的驻场服务人员须</w:t>
      </w:r>
      <w:r>
        <w:rPr>
          <w:rFonts w:hint="eastAsia" w:ascii="仿宋" w:hAnsi="仿宋" w:eastAsia="仿宋"/>
          <w:sz w:val="28"/>
          <w:szCs w:val="28"/>
        </w:rPr>
        <w:t>获得</w:t>
      </w:r>
      <w:r>
        <w:rPr>
          <w:rFonts w:ascii="仿宋" w:hAnsi="仿宋" w:eastAsia="仿宋"/>
          <w:sz w:val="28"/>
          <w:szCs w:val="28"/>
        </w:rPr>
        <w:t>主流网络厂商或网络安全厂商认证的中级或者以上网络工程师认证</w:t>
      </w:r>
      <w:r>
        <w:rPr>
          <w:rFonts w:hint="eastAsia" w:ascii="仿宋" w:hAnsi="仿宋" w:eastAsia="仿宋"/>
          <w:sz w:val="28"/>
          <w:szCs w:val="28"/>
        </w:rPr>
        <w:t>；</w:t>
      </w:r>
    </w:p>
    <w:p w14:paraId="69E4EB70">
      <w:pPr>
        <w:pStyle w:val="32"/>
        <w:numPr>
          <w:ilvl w:val="0"/>
          <w:numId w:val="1"/>
        </w:numPr>
        <w:spacing w:line="360" w:lineRule="auto"/>
        <w:ind w:firstLineChars="0"/>
        <w:jc w:val="left"/>
        <w:rPr>
          <w:rFonts w:ascii="仿宋" w:hAnsi="仿宋" w:eastAsia="仿宋"/>
          <w:sz w:val="28"/>
          <w:szCs w:val="28"/>
        </w:rPr>
      </w:pPr>
      <w:r>
        <w:rPr>
          <w:rFonts w:ascii="仿宋" w:hAnsi="仿宋" w:eastAsia="仿宋"/>
          <w:sz w:val="28"/>
          <w:szCs w:val="28"/>
        </w:rPr>
        <w:t>本项目的项目负责人须持有</w:t>
      </w:r>
      <w:r>
        <w:rPr>
          <w:rFonts w:hint="eastAsia" w:ascii="仿宋" w:hAnsi="仿宋" w:eastAsia="仿宋"/>
          <w:sz w:val="28"/>
          <w:szCs w:val="28"/>
        </w:rPr>
        <w:t>国家注册信息安全专业人员CISP认证。</w:t>
      </w:r>
    </w:p>
    <w:p w14:paraId="45B6D888">
      <w:pPr>
        <w:spacing w:line="360" w:lineRule="auto"/>
        <w:ind w:left="560"/>
        <w:jc w:val="left"/>
        <w:rPr>
          <w:rFonts w:ascii="仿宋" w:hAnsi="仿宋" w:eastAsia="仿宋"/>
          <w:sz w:val="28"/>
          <w:szCs w:val="28"/>
        </w:rPr>
      </w:pPr>
    </w:p>
    <w:p w14:paraId="5FAB3884">
      <w:pPr>
        <w:rPr>
          <w:rFonts w:ascii="仿宋" w:hAnsi="仿宋" w:eastAsia="仿宋"/>
          <w:b/>
          <w:sz w:val="28"/>
          <w:szCs w:val="28"/>
        </w:rPr>
      </w:pPr>
      <w:r>
        <w:rPr>
          <w:rFonts w:hint="eastAsia" w:ascii="仿宋" w:hAnsi="仿宋" w:eastAsia="仿宋"/>
          <w:b/>
          <w:sz w:val="28"/>
          <w:szCs w:val="28"/>
        </w:rPr>
        <w:t>三、</w:t>
      </w:r>
      <w:r>
        <w:rPr>
          <w:rFonts w:hint="eastAsia" w:ascii="仿宋" w:hAnsi="仿宋" w:eastAsia="仿宋"/>
          <w:b/>
          <w:spacing w:val="16"/>
          <w:sz w:val="28"/>
          <w:szCs w:val="28"/>
        </w:rPr>
        <w:t>服务要求</w:t>
      </w:r>
    </w:p>
    <w:bookmarkEnd w:id="4"/>
    <w:bookmarkEnd w:id="5"/>
    <w:bookmarkEnd w:id="6"/>
    <w:p w14:paraId="4A93F4FA">
      <w:pPr>
        <w:spacing w:line="360" w:lineRule="auto"/>
        <w:ind w:firstLine="560" w:firstLineChars="200"/>
        <w:rPr>
          <w:rFonts w:ascii="仿宋" w:hAnsi="仿宋" w:eastAsia="仿宋" w:cs="宋体"/>
          <w:sz w:val="28"/>
          <w:szCs w:val="28"/>
        </w:rPr>
      </w:pPr>
      <w:r>
        <w:rPr>
          <w:rFonts w:ascii="仿宋" w:hAnsi="仿宋" w:eastAsia="仿宋" w:cs="宋体"/>
          <w:sz w:val="28"/>
          <w:szCs w:val="28"/>
        </w:rPr>
        <w:t>在</w:t>
      </w:r>
      <w:r>
        <w:rPr>
          <w:rFonts w:hint="eastAsia" w:ascii="仿宋" w:hAnsi="仿宋" w:eastAsia="仿宋" w:cs="宋体"/>
          <w:sz w:val="28"/>
          <w:szCs w:val="28"/>
          <w:lang w:val="en-US" w:eastAsia="zh-CN"/>
        </w:rPr>
        <w:t>国家网络安全</w:t>
      </w:r>
      <w:r>
        <w:rPr>
          <w:rFonts w:ascii="仿宋" w:hAnsi="仿宋" w:eastAsia="仿宋" w:cs="宋体"/>
          <w:sz w:val="28"/>
          <w:szCs w:val="28"/>
        </w:rPr>
        <w:t>攻防演练期间按要求派驻</w:t>
      </w:r>
      <w:r>
        <w:rPr>
          <w:rFonts w:hint="eastAsia" w:ascii="仿宋" w:hAnsi="仿宋" w:eastAsia="仿宋" w:cs="宋体"/>
          <w:sz w:val="28"/>
          <w:szCs w:val="28"/>
          <w:lang w:val="en-US" w:eastAsia="zh-CN"/>
        </w:rPr>
        <w:t>1</w:t>
      </w:r>
      <w:r>
        <w:rPr>
          <w:rFonts w:ascii="仿宋" w:hAnsi="仿宋" w:eastAsia="仿宋" w:cs="宋体"/>
          <w:sz w:val="28"/>
          <w:szCs w:val="28"/>
        </w:rPr>
        <w:t>名专业网络安全工程师于昆纤公司现场</w:t>
      </w:r>
      <w:r>
        <w:rPr>
          <w:rFonts w:hint="eastAsia" w:ascii="仿宋" w:hAnsi="仿宋" w:eastAsia="仿宋" w:cs="宋体"/>
          <w:sz w:val="28"/>
          <w:szCs w:val="28"/>
          <w:lang w:val="en-US" w:eastAsia="zh-CN"/>
        </w:rPr>
        <w:t>驻场</w:t>
      </w:r>
      <w:r>
        <w:rPr>
          <w:rFonts w:ascii="仿宋" w:hAnsi="仿宋" w:eastAsia="仿宋" w:cs="宋体"/>
          <w:sz w:val="28"/>
          <w:szCs w:val="28"/>
        </w:rPr>
        <w:t>工作</w:t>
      </w:r>
      <w:r>
        <w:rPr>
          <w:rFonts w:hint="eastAsia" w:ascii="仿宋" w:hAnsi="仿宋" w:eastAsia="仿宋" w:cs="宋体"/>
          <w:sz w:val="28"/>
          <w:szCs w:val="28"/>
        </w:rPr>
        <w:t>，</w:t>
      </w:r>
      <w:r>
        <w:rPr>
          <w:rFonts w:ascii="仿宋" w:hAnsi="仿宋" w:eastAsia="仿宋" w:cs="宋体"/>
          <w:sz w:val="28"/>
          <w:szCs w:val="28"/>
        </w:rPr>
        <w:t>协助</w:t>
      </w:r>
      <w:r>
        <w:rPr>
          <w:rFonts w:hint="eastAsia" w:ascii="仿宋" w:hAnsi="仿宋" w:eastAsia="仿宋" w:cs="宋体"/>
          <w:sz w:val="28"/>
          <w:szCs w:val="28"/>
          <w:lang w:val="en-US" w:eastAsia="zh-CN"/>
        </w:rPr>
        <w:t>昆纤公司网络安全工程师</w:t>
      </w:r>
      <w:r>
        <w:rPr>
          <w:rFonts w:ascii="仿宋" w:hAnsi="仿宋" w:eastAsia="仿宋" w:cs="宋体"/>
          <w:sz w:val="28"/>
          <w:szCs w:val="28"/>
        </w:rPr>
        <w:t>完成演练期间的值守和网络安全</w:t>
      </w:r>
      <w:r>
        <w:rPr>
          <w:rFonts w:hint="eastAsia" w:ascii="仿宋" w:hAnsi="仿宋" w:eastAsia="仿宋" w:cs="宋体"/>
          <w:sz w:val="28"/>
          <w:szCs w:val="28"/>
        </w:rPr>
        <w:t>协防</w:t>
      </w:r>
      <w:r>
        <w:rPr>
          <w:rFonts w:ascii="仿宋" w:hAnsi="仿宋" w:eastAsia="仿宋" w:cs="宋体"/>
          <w:sz w:val="28"/>
          <w:szCs w:val="28"/>
        </w:rPr>
        <w:t>工作</w:t>
      </w:r>
      <w:r>
        <w:rPr>
          <w:rFonts w:hint="eastAsia" w:ascii="仿宋" w:hAnsi="仿宋" w:eastAsia="仿宋" w:cs="宋体"/>
          <w:sz w:val="28"/>
          <w:szCs w:val="28"/>
        </w:rPr>
        <w:t>。</w:t>
      </w:r>
    </w:p>
    <w:p w14:paraId="43A33AE4">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服务期为2025-2027年，共3年，每年</w:t>
      </w:r>
      <w:r>
        <w:rPr>
          <w:rFonts w:ascii="仿宋" w:hAnsi="仿宋" w:eastAsia="仿宋" w:cs="宋体"/>
          <w:sz w:val="28"/>
          <w:szCs w:val="28"/>
        </w:rPr>
        <w:t>服务工作时间以国家行业</w:t>
      </w:r>
      <w:r>
        <w:rPr>
          <w:rFonts w:hint="eastAsia" w:ascii="仿宋" w:hAnsi="仿宋" w:eastAsia="仿宋" w:cs="宋体"/>
          <w:sz w:val="28"/>
          <w:szCs w:val="28"/>
          <w:lang w:val="en-US" w:eastAsia="zh-CN"/>
        </w:rPr>
        <w:t>要求的演习</w:t>
      </w:r>
      <w:r>
        <w:rPr>
          <w:rFonts w:ascii="仿宋" w:hAnsi="仿宋" w:eastAsia="仿宋" w:cs="宋体"/>
          <w:sz w:val="28"/>
          <w:szCs w:val="28"/>
        </w:rPr>
        <w:t>时间为准，</w:t>
      </w:r>
      <w:bookmarkStart w:id="7" w:name="_GoBack"/>
      <w:bookmarkEnd w:id="7"/>
      <w:r>
        <w:rPr>
          <w:rFonts w:hint="eastAsia" w:ascii="仿宋" w:hAnsi="仿宋" w:eastAsia="仿宋" w:cs="宋体"/>
          <w:b/>
          <w:bCs/>
          <w:sz w:val="28"/>
          <w:szCs w:val="28"/>
          <w:lang w:val="en-US" w:eastAsia="zh-CN"/>
        </w:rPr>
        <w:t>每年</w:t>
      </w:r>
      <w:r>
        <w:rPr>
          <w:rFonts w:ascii="仿宋" w:hAnsi="仿宋" w:eastAsia="仿宋" w:cs="宋体"/>
          <w:b/>
          <w:bCs/>
          <w:sz w:val="28"/>
          <w:szCs w:val="28"/>
        </w:rPr>
        <w:t>为期</w:t>
      </w:r>
      <w:r>
        <w:rPr>
          <w:rFonts w:hint="eastAsia" w:ascii="仿宋" w:hAnsi="仿宋" w:eastAsia="仿宋" w:cs="宋体"/>
          <w:b/>
          <w:bCs/>
          <w:sz w:val="28"/>
          <w:szCs w:val="28"/>
          <w:lang w:val="en-US" w:eastAsia="zh-CN"/>
        </w:rPr>
        <w:t>1-</w:t>
      </w:r>
      <w:r>
        <w:rPr>
          <w:rFonts w:ascii="仿宋" w:hAnsi="仿宋" w:eastAsia="仿宋" w:cs="宋体"/>
          <w:b/>
          <w:bCs/>
          <w:sz w:val="28"/>
          <w:szCs w:val="28"/>
        </w:rPr>
        <w:t>2</w:t>
      </w:r>
      <w:r>
        <w:rPr>
          <w:rFonts w:hint="eastAsia" w:ascii="仿宋" w:hAnsi="仿宋" w:eastAsia="仿宋" w:cs="宋体"/>
          <w:b/>
          <w:bCs/>
          <w:sz w:val="28"/>
          <w:szCs w:val="28"/>
        </w:rPr>
        <w:t>个月</w:t>
      </w:r>
      <w:r>
        <w:rPr>
          <w:rFonts w:hint="eastAsia" w:ascii="仿宋" w:hAnsi="仿宋" w:eastAsia="仿宋" w:cs="宋体"/>
          <w:b/>
          <w:bCs/>
          <w:sz w:val="28"/>
          <w:szCs w:val="28"/>
          <w:lang w:val="en-US" w:eastAsia="zh-CN"/>
        </w:rPr>
        <w:t>不等</w:t>
      </w:r>
      <w:r>
        <w:rPr>
          <w:rFonts w:hint="eastAsia" w:ascii="仿宋" w:hAnsi="仿宋" w:eastAsia="仿宋" w:cs="宋体"/>
          <w:sz w:val="28"/>
          <w:szCs w:val="28"/>
        </w:rPr>
        <w:t>。</w:t>
      </w:r>
    </w:p>
    <w:p w14:paraId="03BB2E71">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服务过程中所有操作须安全可靠，并且所有操作应接受昆纤公司的审查和监督，杜绝发生因服务方人员误操作或擅自行事等主观原因给昆纤公司带来损失的情况。</w:t>
      </w:r>
    </w:p>
    <w:p w14:paraId="5C2C7342">
      <w:pPr>
        <w:spacing w:line="360" w:lineRule="auto"/>
        <w:ind w:firstLine="560" w:firstLineChars="200"/>
        <w:rPr>
          <w:rFonts w:ascii="仿宋" w:hAnsi="仿宋" w:eastAsia="仿宋" w:cs="宋体"/>
          <w:sz w:val="28"/>
          <w:szCs w:val="28"/>
        </w:rPr>
      </w:pPr>
    </w:p>
    <w:p w14:paraId="305908B5">
      <w:pPr>
        <w:spacing w:line="360" w:lineRule="auto"/>
        <w:rPr>
          <w:rFonts w:ascii="仿宋" w:hAnsi="仿宋" w:eastAsia="仿宋"/>
          <w:b/>
          <w:sz w:val="28"/>
          <w:szCs w:val="28"/>
        </w:rPr>
      </w:pPr>
      <w:r>
        <w:rPr>
          <w:rFonts w:ascii="仿宋" w:hAnsi="仿宋" w:eastAsia="仿宋"/>
          <w:b/>
          <w:sz w:val="28"/>
          <w:szCs w:val="28"/>
        </w:rPr>
        <w:t>四</w:t>
      </w:r>
      <w:r>
        <w:rPr>
          <w:rFonts w:hint="eastAsia" w:ascii="仿宋" w:hAnsi="仿宋" w:eastAsia="仿宋"/>
          <w:b/>
          <w:sz w:val="28"/>
          <w:szCs w:val="28"/>
        </w:rPr>
        <w:t>、保密协议</w:t>
      </w:r>
    </w:p>
    <w:p w14:paraId="62AFE291">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派驻人员应遵守昆纤公司的安全规定，并签订保密协议。</w:t>
      </w:r>
    </w:p>
    <w:sectPr>
      <w:footerReference r:id="rId3" w:type="default"/>
      <w:pgSz w:w="11906" w:h="16838"/>
      <w:pgMar w:top="1440" w:right="1800" w:bottom="99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9521314"/>
      <w:docPartObj>
        <w:docPartGallery w:val="AutoText"/>
      </w:docPartObj>
    </w:sdtPr>
    <w:sdtContent>
      <w:sdt>
        <w:sdtPr>
          <w:id w:val="1728636285"/>
          <w:docPartObj>
            <w:docPartGallery w:val="AutoText"/>
          </w:docPartObj>
        </w:sdtPr>
        <w:sdtContent>
          <w:p w14:paraId="23ED2891">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5C39F5C7">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95E12"/>
    <w:multiLevelType w:val="multilevel"/>
    <w:tmpl w:val="15395E12"/>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86328"/>
    <w:rsid w:val="0000279E"/>
    <w:rsid w:val="00006D39"/>
    <w:rsid w:val="00011426"/>
    <w:rsid w:val="00012AFD"/>
    <w:rsid w:val="00013CB2"/>
    <w:rsid w:val="000404D8"/>
    <w:rsid w:val="00046A4E"/>
    <w:rsid w:val="00054C32"/>
    <w:rsid w:val="00062F01"/>
    <w:rsid w:val="00065C6D"/>
    <w:rsid w:val="00070969"/>
    <w:rsid w:val="00070F66"/>
    <w:rsid w:val="000714B1"/>
    <w:rsid w:val="00073AA9"/>
    <w:rsid w:val="00077A0E"/>
    <w:rsid w:val="00080645"/>
    <w:rsid w:val="000809B2"/>
    <w:rsid w:val="00084542"/>
    <w:rsid w:val="0009100D"/>
    <w:rsid w:val="000B3189"/>
    <w:rsid w:val="000B4788"/>
    <w:rsid w:val="000B6FFE"/>
    <w:rsid w:val="000C0401"/>
    <w:rsid w:val="000C69E9"/>
    <w:rsid w:val="000C7BB1"/>
    <w:rsid w:val="000D069C"/>
    <w:rsid w:val="000D437B"/>
    <w:rsid w:val="000E0501"/>
    <w:rsid w:val="000E0573"/>
    <w:rsid w:val="000E09E2"/>
    <w:rsid w:val="000E19AD"/>
    <w:rsid w:val="000E2031"/>
    <w:rsid w:val="000F0430"/>
    <w:rsid w:val="000F1615"/>
    <w:rsid w:val="000F4BA5"/>
    <w:rsid w:val="000F6C9E"/>
    <w:rsid w:val="000F745C"/>
    <w:rsid w:val="00103556"/>
    <w:rsid w:val="00103CF1"/>
    <w:rsid w:val="001044F9"/>
    <w:rsid w:val="0011731B"/>
    <w:rsid w:val="00125DE8"/>
    <w:rsid w:val="00136B85"/>
    <w:rsid w:val="0015282F"/>
    <w:rsid w:val="001552BF"/>
    <w:rsid w:val="00155EE7"/>
    <w:rsid w:val="00161727"/>
    <w:rsid w:val="001621D3"/>
    <w:rsid w:val="00170E8C"/>
    <w:rsid w:val="0017155A"/>
    <w:rsid w:val="00171ABF"/>
    <w:rsid w:val="001722C2"/>
    <w:rsid w:val="001732D9"/>
    <w:rsid w:val="00173AAD"/>
    <w:rsid w:val="00174C39"/>
    <w:rsid w:val="00177475"/>
    <w:rsid w:val="001777B9"/>
    <w:rsid w:val="001872C3"/>
    <w:rsid w:val="00187AB7"/>
    <w:rsid w:val="001910BB"/>
    <w:rsid w:val="00192999"/>
    <w:rsid w:val="001A0D88"/>
    <w:rsid w:val="001A4E26"/>
    <w:rsid w:val="001B3988"/>
    <w:rsid w:val="001C0513"/>
    <w:rsid w:val="001C37F9"/>
    <w:rsid w:val="001C47C5"/>
    <w:rsid w:val="001C5B97"/>
    <w:rsid w:val="001C606E"/>
    <w:rsid w:val="001D080E"/>
    <w:rsid w:val="001D4528"/>
    <w:rsid w:val="001E391C"/>
    <w:rsid w:val="001E3F1E"/>
    <w:rsid w:val="001E7E64"/>
    <w:rsid w:val="001F493B"/>
    <w:rsid w:val="00202DBF"/>
    <w:rsid w:val="002118B3"/>
    <w:rsid w:val="0021239B"/>
    <w:rsid w:val="00214591"/>
    <w:rsid w:val="0021512F"/>
    <w:rsid w:val="00215C6A"/>
    <w:rsid w:val="00216062"/>
    <w:rsid w:val="00217599"/>
    <w:rsid w:val="00220604"/>
    <w:rsid w:val="00226E8A"/>
    <w:rsid w:val="00230C43"/>
    <w:rsid w:val="0023145C"/>
    <w:rsid w:val="002350F7"/>
    <w:rsid w:val="002363A6"/>
    <w:rsid w:val="00241D37"/>
    <w:rsid w:val="002425B7"/>
    <w:rsid w:val="00247408"/>
    <w:rsid w:val="002500BF"/>
    <w:rsid w:val="00252719"/>
    <w:rsid w:val="00260E61"/>
    <w:rsid w:val="00261D03"/>
    <w:rsid w:val="00262A54"/>
    <w:rsid w:val="00274C5D"/>
    <w:rsid w:val="00280350"/>
    <w:rsid w:val="00287FF1"/>
    <w:rsid w:val="00293654"/>
    <w:rsid w:val="00295EF7"/>
    <w:rsid w:val="00296429"/>
    <w:rsid w:val="002A1B52"/>
    <w:rsid w:val="002B06C2"/>
    <w:rsid w:val="002B493B"/>
    <w:rsid w:val="002B68D2"/>
    <w:rsid w:val="002C464C"/>
    <w:rsid w:val="002C518D"/>
    <w:rsid w:val="002C5FD1"/>
    <w:rsid w:val="002D4E5F"/>
    <w:rsid w:val="002D65AA"/>
    <w:rsid w:val="002E3BDC"/>
    <w:rsid w:val="002E6EA7"/>
    <w:rsid w:val="00301D5E"/>
    <w:rsid w:val="00306683"/>
    <w:rsid w:val="00311C3B"/>
    <w:rsid w:val="00317659"/>
    <w:rsid w:val="003229A3"/>
    <w:rsid w:val="00324B0C"/>
    <w:rsid w:val="00331895"/>
    <w:rsid w:val="00337BDA"/>
    <w:rsid w:val="00342426"/>
    <w:rsid w:val="00343FE0"/>
    <w:rsid w:val="00347936"/>
    <w:rsid w:val="00351D90"/>
    <w:rsid w:val="00353DA2"/>
    <w:rsid w:val="00356BAF"/>
    <w:rsid w:val="00363048"/>
    <w:rsid w:val="00366062"/>
    <w:rsid w:val="00372563"/>
    <w:rsid w:val="0037628F"/>
    <w:rsid w:val="00384356"/>
    <w:rsid w:val="00384839"/>
    <w:rsid w:val="0039300B"/>
    <w:rsid w:val="00393285"/>
    <w:rsid w:val="00397AA1"/>
    <w:rsid w:val="003A0F14"/>
    <w:rsid w:val="003A11A3"/>
    <w:rsid w:val="003A7619"/>
    <w:rsid w:val="003B14A7"/>
    <w:rsid w:val="003B1A31"/>
    <w:rsid w:val="003B49B5"/>
    <w:rsid w:val="003B67E8"/>
    <w:rsid w:val="003C1B28"/>
    <w:rsid w:val="003C221A"/>
    <w:rsid w:val="003C30A7"/>
    <w:rsid w:val="003C67AA"/>
    <w:rsid w:val="003D67BC"/>
    <w:rsid w:val="003E0424"/>
    <w:rsid w:val="003E5751"/>
    <w:rsid w:val="003E5B42"/>
    <w:rsid w:val="003F439B"/>
    <w:rsid w:val="003F6963"/>
    <w:rsid w:val="004071A3"/>
    <w:rsid w:val="004114CF"/>
    <w:rsid w:val="004114D1"/>
    <w:rsid w:val="0041289C"/>
    <w:rsid w:val="00413BC4"/>
    <w:rsid w:val="004232AC"/>
    <w:rsid w:val="00424E91"/>
    <w:rsid w:val="004276AF"/>
    <w:rsid w:val="00437ECB"/>
    <w:rsid w:val="004460F1"/>
    <w:rsid w:val="00447593"/>
    <w:rsid w:val="004515D7"/>
    <w:rsid w:val="004517C4"/>
    <w:rsid w:val="00455D48"/>
    <w:rsid w:val="004612F7"/>
    <w:rsid w:val="00465FEB"/>
    <w:rsid w:val="00467C89"/>
    <w:rsid w:val="0047236F"/>
    <w:rsid w:val="00477DC3"/>
    <w:rsid w:val="00481E37"/>
    <w:rsid w:val="00483024"/>
    <w:rsid w:val="00483C56"/>
    <w:rsid w:val="00485ADD"/>
    <w:rsid w:val="0048764B"/>
    <w:rsid w:val="004900ED"/>
    <w:rsid w:val="004A3B1F"/>
    <w:rsid w:val="004A47F0"/>
    <w:rsid w:val="004A4AAD"/>
    <w:rsid w:val="004B0FD0"/>
    <w:rsid w:val="004B2DA0"/>
    <w:rsid w:val="004B4817"/>
    <w:rsid w:val="004C4800"/>
    <w:rsid w:val="004E140B"/>
    <w:rsid w:val="004E24B6"/>
    <w:rsid w:val="004F4623"/>
    <w:rsid w:val="004F6794"/>
    <w:rsid w:val="00502C5F"/>
    <w:rsid w:val="00503783"/>
    <w:rsid w:val="005119BE"/>
    <w:rsid w:val="0052452D"/>
    <w:rsid w:val="0053534D"/>
    <w:rsid w:val="00540239"/>
    <w:rsid w:val="005424CD"/>
    <w:rsid w:val="0054402F"/>
    <w:rsid w:val="00544AC0"/>
    <w:rsid w:val="0054524D"/>
    <w:rsid w:val="00546A9A"/>
    <w:rsid w:val="00546D13"/>
    <w:rsid w:val="00553AE6"/>
    <w:rsid w:val="00556BBB"/>
    <w:rsid w:val="00560E56"/>
    <w:rsid w:val="00566E5F"/>
    <w:rsid w:val="005671EE"/>
    <w:rsid w:val="00570729"/>
    <w:rsid w:val="00573C9F"/>
    <w:rsid w:val="00583B5A"/>
    <w:rsid w:val="00584AA2"/>
    <w:rsid w:val="00587DDB"/>
    <w:rsid w:val="00593E42"/>
    <w:rsid w:val="005957AB"/>
    <w:rsid w:val="00596656"/>
    <w:rsid w:val="005A065E"/>
    <w:rsid w:val="005A0E58"/>
    <w:rsid w:val="005A306E"/>
    <w:rsid w:val="005A42E2"/>
    <w:rsid w:val="005A584B"/>
    <w:rsid w:val="005A664E"/>
    <w:rsid w:val="005B3AB3"/>
    <w:rsid w:val="005B68AF"/>
    <w:rsid w:val="005B6E68"/>
    <w:rsid w:val="005C2333"/>
    <w:rsid w:val="005C3C53"/>
    <w:rsid w:val="005C4C8C"/>
    <w:rsid w:val="005D081D"/>
    <w:rsid w:val="005D0F00"/>
    <w:rsid w:val="005D3AC4"/>
    <w:rsid w:val="005D6825"/>
    <w:rsid w:val="005E36AD"/>
    <w:rsid w:val="005E5BAD"/>
    <w:rsid w:val="005E7A8B"/>
    <w:rsid w:val="005F25AA"/>
    <w:rsid w:val="005F5549"/>
    <w:rsid w:val="0060332D"/>
    <w:rsid w:val="006073A2"/>
    <w:rsid w:val="00615619"/>
    <w:rsid w:val="00621DCA"/>
    <w:rsid w:val="00630AED"/>
    <w:rsid w:val="00634C6B"/>
    <w:rsid w:val="006360AB"/>
    <w:rsid w:val="006403AA"/>
    <w:rsid w:val="0065002B"/>
    <w:rsid w:val="00655181"/>
    <w:rsid w:val="00657B1B"/>
    <w:rsid w:val="006630AC"/>
    <w:rsid w:val="00673D71"/>
    <w:rsid w:val="00675D77"/>
    <w:rsid w:val="00677386"/>
    <w:rsid w:val="0068783B"/>
    <w:rsid w:val="00695EDE"/>
    <w:rsid w:val="006A179A"/>
    <w:rsid w:val="006A4289"/>
    <w:rsid w:val="006A6D60"/>
    <w:rsid w:val="006B5BAA"/>
    <w:rsid w:val="006C140E"/>
    <w:rsid w:val="006C33CE"/>
    <w:rsid w:val="006C4F03"/>
    <w:rsid w:val="006D36FD"/>
    <w:rsid w:val="006E3F04"/>
    <w:rsid w:val="006F39FA"/>
    <w:rsid w:val="00700182"/>
    <w:rsid w:val="00701D00"/>
    <w:rsid w:val="00712B24"/>
    <w:rsid w:val="0071452C"/>
    <w:rsid w:val="00721C45"/>
    <w:rsid w:val="00724A21"/>
    <w:rsid w:val="0073048B"/>
    <w:rsid w:val="00743B96"/>
    <w:rsid w:val="00745596"/>
    <w:rsid w:val="00746224"/>
    <w:rsid w:val="00752011"/>
    <w:rsid w:val="00757071"/>
    <w:rsid w:val="0076221E"/>
    <w:rsid w:val="00772156"/>
    <w:rsid w:val="007753B1"/>
    <w:rsid w:val="00776265"/>
    <w:rsid w:val="00784991"/>
    <w:rsid w:val="00786E8B"/>
    <w:rsid w:val="00793B18"/>
    <w:rsid w:val="007A043C"/>
    <w:rsid w:val="007A0676"/>
    <w:rsid w:val="007A2906"/>
    <w:rsid w:val="007A367A"/>
    <w:rsid w:val="007A4797"/>
    <w:rsid w:val="007A4B43"/>
    <w:rsid w:val="007A539A"/>
    <w:rsid w:val="007B1380"/>
    <w:rsid w:val="007B41E5"/>
    <w:rsid w:val="007B6A97"/>
    <w:rsid w:val="007B7F26"/>
    <w:rsid w:val="007C6043"/>
    <w:rsid w:val="007C6867"/>
    <w:rsid w:val="007E4E15"/>
    <w:rsid w:val="007E726F"/>
    <w:rsid w:val="007F1616"/>
    <w:rsid w:val="007F7C10"/>
    <w:rsid w:val="00802C0E"/>
    <w:rsid w:val="0080393C"/>
    <w:rsid w:val="00807041"/>
    <w:rsid w:val="00813182"/>
    <w:rsid w:val="008314CB"/>
    <w:rsid w:val="008332D0"/>
    <w:rsid w:val="008336C7"/>
    <w:rsid w:val="008419D1"/>
    <w:rsid w:val="00843106"/>
    <w:rsid w:val="00843F0D"/>
    <w:rsid w:val="00852A3C"/>
    <w:rsid w:val="008630C3"/>
    <w:rsid w:val="00864D93"/>
    <w:rsid w:val="008678E5"/>
    <w:rsid w:val="008712EC"/>
    <w:rsid w:val="00872D28"/>
    <w:rsid w:val="00874525"/>
    <w:rsid w:val="00875C2C"/>
    <w:rsid w:val="00876848"/>
    <w:rsid w:val="00876AAC"/>
    <w:rsid w:val="00885CB5"/>
    <w:rsid w:val="00886A5B"/>
    <w:rsid w:val="00887B64"/>
    <w:rsid w:val="008A168A"/>
    <w:rsid w:val="008A2800"/>
    <w:rsid w:val="008A624C"/>
    <w:rsid w:val="008B6427"/>
    <w:rsid w:val="008C06EA"/>
    <w:rsid w:val="008C6273"/>
    <w:rsid w:val="008C66A5"/>
    <w:rsid w:val="008D177C"/>
    <w:rsid w:val="008E183F"/>
    <w:rsid w:val="008E29EE"/>
    <w:rsid w:val="008F0FB1"/>
    <w:rsid w:val="008F4F63"/>
    <w:rsid w:val="009000B1"/>
    <w:rsid w:val="00902DB8"/>
    <w:rsid w:val="00910EC7"/>
    <w:rsid w:val="00912DF2"/>
    <w:rsid w:val="00912F1D"/>
    <w:rsid w:val="00915F1D"/>
    <w:rsid w:val="009170B5"/>
    <w:rsid w:val="00927B32"/>
    <w:rsid w:val="009345CA"/>
    <w:rsid w:val="00941A29"/>
    <w:rsid w:val="00942241"/>
    <w:rsid w:val="00965C8B"/>
    <w:rsid w:val="00966067"/>
    <w:rsid w:val="00967C70"/>
    <w:rsid w:val="009764F5"/>
    <w:rsid w:val="00980FBC"/>
    <w:rsid w:val="009853CF"/>
    <w:rsid w:val="00985FFF"/>
    <w:rsid w:val="009931DF"/>
    <w:rsid w:val="009A7C3F"/>
    <w:rsid w:val="009B4EE6"/>
    <w:rsid w:val="009B64BE"/>
    <w:rsid w:val="009B6AAE"/>
    <w:rsid w:val="009C123A"/>
    <w:rsid w:val="009C2347"/>
    <w:rsid w:val="009C34B8"/>
    <w:rsid w:val="009C7DBD"/>
    <w:rsid w:val="009D7B77"/>
    <w:rsid w:val="009E0CD6"/>
    <w:rsid w:val="009E212E"/>
    <w:rsid w:val="009E276F"/>
    <w:rsid w:val="009E4CEA"/>
    <w:rsid w:val="009E6B60"/>
    <w:rsid w:val="009F3FFC"/>
    <w:rsid w:val="009F7C30"/>
    <w:rsid w:val="00A023BA"/>
    <w:rsid w:val="00A052F0"/>
    <w:rsid w:val="00A0574E"/>
    <w:rsid w:val="00A07CB9"/>
    <w:rsid w:val="00A11343"/>
    <w:rsid w:val="00A14D58"/>
    <w:rsid w:val="00A20B92"/>
    <w:rsid w:val="00A21CBA"/>
    <w:rsid w:val="00A22027"/>
    <w:rsid w:val="00A22642"/>
    <w:rsid w:val="00A25879"/>
    <w:rsid w:val="00A41EEE"/>
    <w:rsid w:val="00A57069"/>
    <w:rsid w:val="00A604CC"/>
    <w:rsid w:val="00A6569B"/>
    <w:rsid w:val="00A70081"/>
    <w:rsid w:val="00A8547F"/>
    <w:rsid w:val="00A859CF"/>
    <w:rsid w:val="00A904DE"/>
    <w:rsid w:val="00A90DC2"/>
    <w:rsid w:val="00A91E9C"/>
    <w:rsid w:val="00A93AB2"/>
    <w:rsid w:val="00A972AE"/>
    <w:rsid w:val="00A9793A"/>
    <w:rsid w:val="00A97BD5"/>
    <w:rsid w:val="00AA05BA"/>
    <w:rsid w:val="00AA5362"/>
    <w:rsid w:val="00AA653F"/>
    <w:rsid w:val="00AB1560"/>
    <w:rsid w:val="00AB1A52"/>
    <w:rsid w:val="00AB303A"/>
    <w:rsid w:val="00AB3BE4"/>
    <w:rsid w:val="00AC16DC"/>
    <w:rsid w:val="00AC1CDA"/>
    <w:rsid w:val="00AC21B7"/>
    <w:rsid w:val="00AC49EE"/>
    <w:rsid w:val="00AC7647"/>
    <w:rsid w:val="00AD06CA"/>
    <w:rsid w:val="00AD6BEA"/>
    <w:rsid w:val="00AD7C48"/>
    <w:rsid w:val="00AE1D9D"/>
    <w:rsid w:val="00AE3B40"/>
    <w:rsid w:val="00AE67B3"/>
    <w:rsid w:val="00AF2060"/>
    <w:rsid w:val="00AF7DBA"/>
    <w:rsid w:val="00B01CA7"/>
    <w:rsid w:val="00B0202A"/>
    <w:rsid w:val="00B02197"/>
    <w:rsid w:val="00B033CC"/>
    <w:rsid w:val="00B0411A"/>
    <w:rsid w:val="00B04B40"/>
    <w:rsid w:val="00B0773D"/>
    <w:rsid w:val="00B11D5F"/>
    <w:rsid w:val="00B17DFF"/>
    <w:rsid w:val="00B205DB"/>
    <w:rsid w:val="00B218F6"/>
    <w:rsid w:val="00B21FC3"/>
    <w:rsid w:val="00B346BB"/>
    <w:rsid w:val="00B3475F"/>
    <w:rsid w:val="00B37BC2"/>
    <w:rsid w:val="00B37C41"/>
    <w:rsid w:val="00B50FF9"/>
    <w:rsid w:val="00B52960"/>
    <w:rsid w:val="00B53A30"/>
    <w:rsid w:val="00B53E3D"/>
    <w:rsid w:val="00B56E29"/>
    <w:rsid w:val="00B60E32"/>
    <w:rsid w:val="00B73B59"/>
    <w:rsid w:val="00B8163B"/>
    <w:rsid w:val="00B83856"/>
    <w:rsid w:val="00B8666E"/>
    <w:rsid w:val="00B86AE1"/>
    <w:rsid w:val="00B9054B"/>
    <w:rsid w:val="00B9133D"/>
    <w:rsid w:val="00B943EE"/>
    <w:rsid w:val="00BA0F11"/>
    <w:rsid w:val="00BA38CA"/>
    <w:rsid w:val="00BA3951"/>
    <w:rsid w:val="00BB24A8"/>
    <w:rsid w:val="00BB54E2"/>
    <w:rsid w:val="00BB6303"/>
    <w:rsid w:val="00BC7C4D"/>
    <w:rsid w:val="00BE12A7"/>
    <w:rsid w:val="00BE31DF"/>
    <w:rsid w:val="00BE681D"/>
    <w:rsid w:val="00BE6A21"/>
    <w:rsid w:val="00BF2D2E"/>
    <w:rsid w:val="00BF7144"/>
    <w:rsid w:val="00C05C23"/>
    <w:rsid w:val="00C113FB"/>
    <w:rsid w:val="00C2201A"/>
    <w:rsid w:val="00C22D22"/>
    <w:rsid w:val="00C27F2A"/>
    <w:rsid w:val="00C30206"/>
    <w:rsid w:val="00C30C13"/>
    <w:rsid w:val="00C31DE1"/>
    <w:rsid w:val="00C375C8"/>
    <w:rsid w:val="00C410BD"/>
    <w:rsid w:val="00C41814"/>
    <w:rsid w:val="00C418A4"/>
    <w:rsid w:val="00C47C44"/>
    <w:rsid w:val="00C51913"/>
    <w:rsid w:val="00C60399"/>
    <w:rsid w:val="00C64FD7"/>
    <w:rsid w:val="00C7289B"/>
    <w:rsid w:val="00C75AD3"/>
    <w:rsid w:val="00C84EC9"/>
    <w:rsid w:val="00C87C48"/>
    <w:rsid w:val="00C91AB8"/>
    <w:rsid w:val="00C94608"/>
    <w:rsid w:val="00C946F5"/>
    <w:rsid w:val="00C96A63"/>
    <w:rsid w:val="00C979F3"/>
    <w:rsid w:val="00CA5EB5"/>
    <w:rsid w:val="00CA7C78"/>
    <w:rsid w:val="00CB2AF6"/>
    <w:rsid w:val="00CB6013"/>
    <w:rsid w:val="00CC0241"/>
    <w:rsid w:val="00CC7928"/>
    <w:rsid w:val="00CD56ED"/>
    <w:rsid w:val="00CE0252"/>
    <w:rsid w:val="00CE0B22"/>
    <w:rsid w:val="00CE1A62"/>
    <w:rsid w:val="00CF1DAE"/>
    <w:rsid w:val="00CF2D0F"/>
    <w:rsid w:val="00CF437A"/>
    <w:rsid w:val="00D025EA"/>
    <w:rsid w:val="00D10DE2"/>
    <w:rsid w:val="00D25BE1"/>
    <w:rsid w:val="00D272F1"/>
    <w:rsid w:val="00D279BE"/>
    <w:rsid w:val="00D31713"/>
    <w:rsid w:val="00D32749"/>
    <w:rsid w:val="00D34D70"/>
    <w:rsid w:val="00D41845"/>
    <w:rsid w:val="00D4488C"/>
    <w:rsid w:val="00D44D6D"/>
    <w:rsid w:val="00D4739C"/>
    <w:rsid w:val="00D50AFE"/>
    <w:rsid w:val="00D76DB3"/>
    <w:rsid w:val="00D80AD9"/>
    <w:rsid w:val="00D84E04"/>
    <w:rsid w:val="00D95F10"/>
    <w:rsid w:val="00DA5499"/>
    <w:rsid w:val="00DB610B"/>
    <w:rsid w:val="00DC4073"/>
    <w:rsid w:val="00DC5555"/>
    <w:rsid w:val="00DC63C6"/>
    <w:rsid w:val="00DD6A26"/>
    <w:rsid w:val="00DE0316"/>
    <w:rsid w:val="00DE1E30"/>
    <w:rsid w:val="00DE2E5C"/>
    <w:rsid w:val="00DE3822"/>
    <w:rsid w:val="00DE780C"/>
    <w:rsid w:val="00DF410A"/>
    <w:rsid w:val="00DF4704"/>
    <w:rsid w:val="00DF4999"/>
    <w:rsid w:val="00E00756"/>
    <w:rsid w:val="00E00E4C"/>
    <w:rsid w:val="00E01220"/>
    <w:rsid w:val="00E0294E"/>
    <w:rsid w:val="00E053EB"/>
    <w:rsid w:val="00E16D5C"/>
    <w:rsid w:val="00E16E62"/>
    <w:rsid w:val="00E22734"/>
    <w:rsid w:val="00E22FFA"/>
    <w:rsid w:val="00E240FE"/>
    <w:rsid w:val="00E27667"/>
    <w:rsid w:val="00E30B1A"/>
    <w:rsid w:val="00E3161D"/>
    <w:rsid w:val="00E32465"/>
    <w:rsid w:val="00E336A0"/>
    <w:rsid w:val="00E35BD5"/>
    <w:rsid w:val="00E4138B"/>
    <w:rsid w:val="00E43954"/>
    <w:rsid w:val="00E5253F"/>
    <w:rsid w:val="00E539DB"/>
    <w:rsid w:val="00E567BA"/>
    <w:rsid w:val="00E57CDD"/>
    <w:rsid w:val="00E60E97"/>
    <w:rsid w:val="00E708FA"/>
    <w:rsid w:val="00E7743A"/>
    <w:rsid w:val="00E81BEC"/>
    <w:rsid w:val="00E82E03"/>
    <w:rsid w:val="00E957CE"/>
    <w:rsid w:val="00E96F2D"/>
    <w:rsid w:val="00EA221E"/>
    <w:rsid w:val="00EA2B84"/>
    <w:rsid w:val="00EA79E3"/>
    <w:rsid w:val="00EA7AE6"/>
    <w:rsid w:val="00EB4697"/>
    <w:rsid w:val="00EB4D6B"/>
    <w:rsid w:val="00EB4DA9"/>
    <w:rsid w:val="00EB74CC"/>
    <w:rsid w:val="00EB7B39"/>
    <w:rsid w:val="00EC5FD4"/>
    <w:rsid w:val="00EC73EE"/>
    <w:rsid w:val="00ED2166"/>
    <w:rsid w:val="00ED31C9"/>
    <w:rsid w:val="00ED5DFF"/>
    <w:rsid w:val="00EE25A7"/>
    <w:rsid w:val="00EE67F5"/>
    <w:rsid w:val="00EF1624"/>
    <w:rsid w:val="00EF593A"/>
    <w:rsid w:val="00EF75FC"/>
    <w:rsid w:val="00F00098"/>
    <w:rsid w:val="00F03A4A"/>
    <w:rsid w:val="00F13425"/>
    <w:rsid w:val="00F15AFE"/>
    <w:rsid w:val="00F160EA"/>
    <w:rsid w:val="00F24E2F"/>
    <w:rsid w:val="00F25FA3"/>
    <w:rsid w:val="00F30490"/>
    <w:rsid w:val="00F310F3"/>
    <w:rsid w:val="00F41FB1"/>
    <w:rsid w:val="00F4258E"/>
    <w:rsid w:val="00F50569"/>
    <w:rsid w:val="00F539CD"/>
    <w:rsid w:val="00F56DE0"/>
    <w:rsid w:val="00F61E97"/>
    <w:rsid w:val="00F72748"/>
    <w:rsid w:val="00F735E0"/>
    <w:rsid w:val="00F74F36"/>
    <w:rsid w:val="00F87451"/>
    <w:rsid w:val="00F921BF"/>
    <w:rsid w:val="00F964F9"/>
    <w:rsid w:val="00F96F9E"/>
    <w:rsid w:val="00F97A51"/>
    <w:rsid w:val="00FA0D5A"/>
    <w:rsid w:val="00FA451B"/>
    <w:rsid w:val="00FA6029"/>
    <w:rsid w:val="00FB0B9E"/>
    <w:rsid w:val="00FB17EB"/>
    <w:rsid w:val="00FB3444"/>
    <w:rsid w:val="00FB51C0"/>
    <w:rsid w:val="00FC0EB0"/>
    <w:rsid w:val="00FC4EC2"/>
    <w:rsid w:val="00FC734B"/>
    <w:rsid w:val="00FD0161"/>
    <w:rsid w:val="00FD2F8B"/>
    <w:rsid w:val="00FE6171"/>
    <w:rsid w:val="01496099"/>
    <w:rsid w:val="021754FD"/>
    <w:rsid w:val="03305FFE"/>
    <w:rsid w:val="03CB2647"/>
    <w:rsid w:val="06611386"/>
    <w:rsid w:val="073C286F"/>
    <w:rsid w:val="08F87B61"/>
    <w:rsid w:val="0CF208CB"/>
    <w:rsid w:val="0D0F5C7C"/>
    <w:rsid w:val="0DE04CD0"/>
    <w:rsid w:val="0FEF02B3"/>
    <w:rsid w:val="118306C9"/>
    <w:rsid w:val="11EC4876"/>
    <w:rsid w:val="127F1866"/>
    <w:rsid w:val="128B5679"/>
    <w:rsid w:val="14665901"/>
    <w:rsid w:val="18266C2F"/>
    <w:rsid w:val="1A961EAB"/>
    <w:rsid w:val="1F657590"/>
    <w:rsid w:val="1F6E461D"/>
    <w:rsid w:val="20DD5AF8"/>
    <w:rsid w:val="23C245B7"/>
    <w:rsid w:val="244C6719"/>
    <w:rsid w:val="247F08EA"/>
    <w:rsid w:val="25D81723"/>
    <w:rsid w:val="300B6BE0"/>
    <w:rsid w:val="3252258B"/>
    <w:rsid w:val="32B2363B"/>
    <w:rsid w:val="35986328"/>
    <w:rsid w:val="38833DC6"/>
    <w:rsid w:val="3C201531"/>
    <w:rsid w:val="44E96316"/>
    <w:rsid w:val="46F37F73"/>
    <w:rsid w:val="4DF542F3"/>
    <w:rsid w:val="4F252466"/>
    <w:rsid w:val="50334BA2"/>
    <w:rsid w:val="5536145D"/>
    <w:rsid w:val="58F06675"/>
    <w:rsid w:val="58FF42FD"/>
    <w:rsid w:val="5ADE6E1C"/>
    <w:rsid w:val="5FD92450"/>
    <w:rsid w:val="5FE274DC"/>
    <w:rsid w:val="65927733"/>
    <w:rsid w:val="6C086A45"/>
    <w:rsid w:val="6CEC4142"/>
    <w:rsid w:val="727566D7"/>
    <w:rsid w:val="74196D88"/>
    <w:rsid w:val="762848E9"/>
    <w:rsid w:val="767720EA"/>
    <w:rsid w:val="783E1A56"/>
    <w:rsid w:val="784513E1"/>
    <w:rsid w:val="7D412A8D"/>
    <w:rsid w:val="7D5826B2"/>
    <w:rsid w:val="7F2C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720"/>
      </w:tabs>
      <w:snapToGrid w:val="0"/>
      <w:spacing w:beforeLines="50" w:afterLines="50" w:line="360" w:lineRule="auto"/>
      <w:jc w:val="center"/>
      <w:outlineLvl w:val="0"/>
    </w:pPr>
    <w:rPr>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style>
  <w:style w:type="paragraph" w:styleId="5">
    <w:name w:val="Normal Indent"/>
    <w:basedOn w:val="1"/>
    <w:unhideWhenUsed/>
    <w:qFormat/>
    <w:uiPriority w:val="99"/>
    <w:pPr>
      <w:adjustRightInd w:val="0"/>
      <w:spacing w:line="360" w:lineRule="atLeast"/>
      <w:ind w:firstLine="420"/>
      <w:textAlignment w:val="baseline"/>
    </w:pPr>
    <w:rPr>
      <w:szCs w:val="20"/>
    </w:rPr>
  </w:style>
  <w:style w:type="paragraph" w:styleId="6">
    <w:name w:val="Document Map"/>
    <w:basedOn w:val="1"/>
    <w:unhideWhenUsed/>
    <w:qFormat/>
    <w:uiPriority w:val="99"/>
    <w:pPr>
      <w:shd w:val="clear" w:color="auto" w:fill="000080"/>
    </w:pPr>
  </w:style>
  <w:style w:type="paragraph" w:styleId="7">
    <w:name w:val="annotation text"/>
    <w:basedOn w:val="1"/>
    <w:link w:val="34"/>
    <w:unhideWhenUsed/>
    <w:qFormat/>
    <w:uiPriority w:val="99"/>
    <w:pPr>
      <w:jc w:val="left"/>
    </w:p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Plain Text"/>
    <w:basedOn w:val="1"/>
    <w:unhideWhenUsed/>
    <w:qFormat/>
    <w:uiPriority w:val="99"/>
    <w:rPr>
      <w:rFonts w:ascii="宋体" w:hAnsi="Courier New"/>
      <w:szCs w:val="20"/>
    </w:rPr>
  </w:style>
  <w:style w:type="paragraph" w:styleId="11">
    <w:name w:val="toc 8"/>
    <w:basedOn w:val="1"/>
    <w:next w:val="1"/>
    <w:unhideWhenUsed/>
    <w:qFormat/>
    <w:uiPriority w:val="39"/>
    <w:pPr>
      <w:ind w:left="2940" w:leftChars="1400"/>
    </w:pPr>
  </w:style>
  <w:style w:type="paragraph" w:styleId="12">
    <w:name w:val="Balloon Text"/>
    <w:basedOn w:val="1"/>
    <w:link w:val="30"/>
    <w:semiHidden/>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toc 6"/>
    <w:basedOn w:val="1"/>
    <w:next w:val="1"/>
    <w:unhideWhenUsed/>
    <w:uiPriority w:val="39"/>
    <w:pPr>
      <w:ind w:left="2100" w:leftChars="1000"/>
    </w:p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7"/>
    <w:next w:val="7"/>
    <w:link w:val="35"/>
    <w:semiHidden/>
    <w:unhideWhenUsed/>
    <w:qFormat/>
    <w:uiPriority w:val="99"/>
    <w:rPr>
      <w:b/>
      <w:bCs/>
    </w:rPr>
  </w:style>
  <w:style w:type="table" w:styleId="23">
    <w:name w:val="Table Grid"/>
    <w:basedOn w:val="2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nhideWhenUsed/>
    <w:qFormat/>
    <w:uiPriority w:val="99"/>
    <w:rPr>
      <w:rFonts w:ascii="Tahoma" w:hAnsi="Tahoma"/>
      <w:sz w:val="24"/>
      <w:szCs w:val="24"/>
    </w:rPr>
  </w:style>
  <w:style w:type="character" w:styleId="26">
    <w:name w:val="Emphasis"/>
    <w:qFormat/>
    <w:uiPriority w:val="20"/>
    <w:rPr>
      <w:rFonts w:ascii="Tahoma" w:hAnsi="Tahoma"/>
      <w:color w:val="CC0000"/>
      <w:sz w:val="24"/>
      <w:szCs w:val="24"/>
    </w:rPr>
  </w:style>
  <w:style w:type="character" w:styleId="27">
    <w:name w:val="annotation reference"/>
    <w:unhideWhenUsed/>
    <w:qFormat/>
    <w:uiPriority w:val="99"/>
    <w:rPr>
      <w:rFonts w:ascii="Tahoma" w:hAnsi="Tahoma"/>
      <w:sz w:val="21"/>
      <w:szCs w:val="21"/>
    </w:rPr>
  </w:style>
  <w:style w:type="character" w:customStyle="1" w:styleId="28">
    <w:name w:val="infodetail1"/>
    <w:qFormat/>
    <w:uiPriority w:val="0"/>
    <w:rPr>
      <w:rFonts w:hint="eastAsia" w:ascii="宋体" w:hAnsi="宋体" w:eastAsia="宋体" w:cs="宋体"/>
      <w:sz w:val="21"/>
      <w:szCs w:val="21"/>
    </w:rPr>
  </w:style>
  <w:style w:type="paragraph" w:customStyle="1" w:styleId="29">
    <w:name w:val="Char Char Char Char"/>
    <w:basedOn w:val="6"/>
    <w:qFormat/>
    <w:uiPriority w:val="0"/>
    <w:rPr>
      <w:rFonts w:ascii="Tahoma" w:hAnsi="Tahoma"/>
      <w:sz w:val="24"/>
    </w:rPr>
  </w:style>
  <w:style w:type="character" w:customStyle="1" w:styleId="30">
    <w:name w:val="批注框文本 字符"/>
    <w:link w:val="12"/>
    <w:semiHidden/>
    <w:qFormat/>
    <w:uiPriority w:val="99"/>
    <w:rPr>
      <w:rFonts w:ascii="Tahoma" w:hAnsi="Tahoma"/>
      <w:kern w:val="2"/>
      <w:sz w:val="18"/>
      <w:szCs w:val="18"/>
    </w:rPr>
  </w:style>
  <w:style w:type="character" w:customStyle="1" w:styleId="31">
    <w:name w:val="列表段落 字符"/>
    <w:link w:val="32"/>
    <w:qFormat/>
    <w:uiPriority w:val="0"/>
    <w:rPr>
      <w:szCs w:val="24"/>
    </w:rPr>
  </w:style>
  <w:style w:type="paragraph" w:styleId="32">
    <w:name w:val="List Paragraph"/>
    <w:basedOn w:val="1"/>
    <w:link w:val="31"/>
    <w:qFormat/>
    <w:uiPriority w:val="0"/>
    <w:pPr>
      <w:ind w:firstLine="420" w:firstLineChars="200"/>
    </w:pPr>
    <w:rPr>
      <w:kern w:val="0"/>
      <w:sz w:val="20"/>
    </w:rPr>
  </w:style>
  <w:style w:type="character" w:customStyle="1" w:styleId="33">
    <w:name w:val="页脚 字符"/>
    <w:basedOn w:val="24"/>
    <w:link w:val="13"/>
    <w:qFormat/>
    <w:uiPriority w:val="99"/>
    <w:rPr>
      <w:kern w:val="2"/>
      <w:sz w:val="18"/>
      <w:szCs w:val="18"/>
    </w:rPr>
  </w:style>
  <w:style w:type="character" w:customStyle="1" w:styleId="34">
    <w:name w:val="批注文字 字符"/>
    <w:basedOn w:val="24"/>
    <w:link w:val="7"/>
    <w:qFormat/>
    <w:uiPriority w:val="99"/>
    <w:rPr>
      <w:kern w:val="2"/>
      <w:sz w:val="21"/>
      <w:szCs w:val="24"/>
    </w:rPr>
  </w:style>
  <w:style w:type="character" w:customStyle="1" w:styleId="35">
    <w:name w:val="批注主题 字符"/>
    <w:basedOn w:val="34"/>
    <w:link w:val="21"/>
    <w:semiHidden/>
    <w:qFormat/>
    <w:uiPriority w:val="99"/>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490</Characters>
  <Lines>3</Lines>
  <Paragraphs>1</Paragraphs>
  <TotalTime>39</TotalTime>
  <ScaleCrop>false</ScaleCrop>
  <LinksUpToDate>false</LinksUpToDate>
  <CharactersWithSpaces>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2021-10-28T13:22:00Z</dcterms:created>
  <dc:creator>sb</dc:creator>
  <cp:lastModifiedBy>鹿一鸣</cp:lastModifiedBy>
  <cp:lastPrinted>2022-07-15T03:29:00Z</cp:lastPrinted>
  <dcterms:modified xsi:type="dcterms:W3CDTF">2025-05-29T06:46:22Z</dcterms:modified>
  <dc:title>南通市通州区政府信息中心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eyJoZGlkIjoiMTBhYWY1MWU3NmRlMTA0NjZkMjM2NjE0ZDVhYTFiY2YiLCJ1c2VySWQiOiI2NTE0MTI4MTQifQ==</vt:lpwstr>
  </property>
  <property fmtid="{D5CDD505-2E9C-101B-9397-08002B2CF9AE}" pid="4" name="ICV">
    <vt:lpwstr>471B76685A444DE7A1D671196112E7DC_12</vt:lpwstr>
  </property>
</Properties>
</file>