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B26" w:rsidRDefault="0052720F" w:rsidP="006F590D">
      <w:pPr>
        <w:snapToGrid w:val="0"/>
        <w:spacing w:line="30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proofErr w:type="gramStart"/>
      <w:r w:rsidRPr="0052720F">
        <w:rPr>
          <w:rFonts w:ascii="仿宋" w:eastAsia="仿宋" w:hAnsi="仿宋" w:hint="eastAsia"/>
          <w:b/>
          <w:bCs/>
          <w:sz w:val="32"/>
          <w:szCs w:val="32"/>
        </w:rPr>
        <w:t>腾讯会议连接</w:t>
      </w:r>
      <w:proofErr w:type="gramEnd"/>
      <w:r w:rsidRPr="0052720F">
        <w:rPr>
          <w:rFonts w:ascii="仿宋" w:eastAsia="仿宋" w:hAnsi="仿宋" w:hint="eastAsia"/>
          <w:b/>
          <w:bCs/>
          <w:sz w:val="32"/>
          <w:szCs w:val="32"/>
        </w:rPr>
        <w:t>器服务</w:t>
      </w:r>
      <w:r w:rsidR="006F590D" w:rsidRPr="006F590D">
        <w:rPr>
          <w:rFonts w:ascii="仿宋" w:eastAsia="仿宋" w:hAnsi="仿宋" w:hint="eastAsia"/>
          <w:b/>
          <w:bCs/>
          <w:sz w:val="32"/>
          <w:szCs w:val="32"/>
        </w:rPr>
        <w:t>-</w:t>
      </w:r>
      <w:r w:rsidR="00DF4C87">
        <w:rPr>
          <w:rFonts w:ascii="仿宋" w:eastAsia="仿宋" w:hAnsi="仿宋" w:hint="eastAsia"/>
          <w:b/>
          <w:bCs/>
          <w:sz w:val="32"/>
          <w:szCs w:val="32"/>
        </w:rPr>
        <w:t>采购</w:t>
      </w:r>
      <w:r w:rsidR="006F590D" w:rsidRPr="006F590D">
        <w:rPr>
          <w:rFonts w:ascii="仿宋" w:eastAsia="仿宋" w:hAnsi="仿宋" w:hint="eastAsia"/>
          <w:b/>
          <w:bCs/>
          <w:sz w:val="32"/>
          <w:szCs w:val="32"/>
        </w:rPr>
        <w:t>技术文件</w:t>
      </w:r>
    </w:p>
    <w:p w:rsidR="006F590D" w:rsidRPr="006F590D" w:rsidRDefault="006F590D" w:rsidP="006F590D">
      <w:pPr>
        <w:snapToGrid w:val="0"/>
        <w:spacing w:line="300" w:lineRule="auto"/>
        <w:jc w:val="center"/>
        <w:rPr>
          <w:rFonts w:ascii="仿宋" w:eastAsia="仿宋" w:hAnsi="仿宋"/>
          <w:b/>
          <w:bCs/>
          <w:sz w:val="32"/>
          <w:szCs w:val="32"/>
        </w:rPr>
      </w:pPr>
    </w:p>
    <w:p w:rsidR="00613388" w:rsidRPr="008D0BBC" w:rsidRDefault="00613388" w:rsidP="00E741D4">
      <w:pPr>
        <w:snapToGrid w:val="0"/>
        <w:spacing w:line="300" w:lineRule="auto"/>
        <w:rPr>
          <w:rFonts w:ascii="仿宋" w:eastAsia="仿宋" w:hAnsi="仿宋"/>
          <w:b/>
          <w:sz w:val="28"/>
          <w:szCs w:val="28"/>
        </w:rPr>
      </w:pPr>
      <w:r w:rsidRPr="008D0BBC">
        <w:rPr>
          <w:rFonts w:ascii="仿宋" w:eastAsia="仿宋" w:hAnsi="仿宋" w:hint="eastAsia"/>
          <w:b/>
          <w:sz w:val="32"/>
          <w:szCs w:val="32"/>
        </w:rPr>
        <w:t>一、</w:t>
      </w:r>
      <w:r w:rsidR="00C51A8E" w:rsidRPr="008D0BBC">
        <w:rPr>
          <w:rFonts w:ascii="仿宋" w:eastAsia="仿宋" w:hAnsi="仿宋" w:hint="eastAsia"/>
          <w:b/>
          <w:sz w:val="32"/>
          <w:szCs w:val="32"/>
        </w:rPr>
        <w:t>概述</w:t>
      </w:r>
    </w:p>
    <w:p w:rsidR="00777592" w:rsidRPr="00D81DDF" w:rsidRDefault="00DF4C87" w:rsidP="00312CEE">
      <w:pPr>
        <w:snapToGrid w:val="0"/>
        <w:spacing w:line="360" w:lineRule="auto"/>
        <w:ind w:firstLineChars="200" w:firstLine="560"/>
        <w:rPr>
          <w:rFonts w:ascii="仿宋_GB2312" w:eastAsia="仿宋_GB2312" w:hAnsi="微软雅黑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公司</w:t>
      </w:r>
      <w:r w:rsidR="008A73BE">
        <w:rPr>
          <w:rFonts w:ascii="仿宋_GB2312" w:eastAsia="仿宋_GB2312" w:hAnsi="仿宋" w:hint="eastAsia"/>
          <w:sz w:val="28"/>
          <w:szCs w:val="28"/>
        </w:rPr>
        <w:t>目前</w:t>
      </w:r>
      <w:r>
        <w:rPr>
          <w:rFonts w:ascii="仿宋_GB2312" w:eastAsia="仿宋_GB2312" w:hAnsi="仿宋" w:hint="eastAsia"/>
          <w:sz w:val="28"/>
          <w:szCs w:val="28"/>
        </w:rPr>
        <w:t>存在大量</w:t>
      </w:r>
      <w:r w:rsidR="008A73BE">
        <w:rPr>
          <w:rFonts w:ascii="仿宋_GB2312" w:eastAsia="仿宋_GB2312" w:hAnsi="仿宋" w:hint="eastAsia"/>
          <w:sz w:val="28"/>
          <w:szCs w:val="28"/>
        </w:rPr>
        <w:t>召开</w:t>
      </w:r>
      <w:r w:rsidR="0052720F">
        <w:rPr>
          <w:rFonts w:ascii="仿宋_GB2312" w:eastAsia="仿宋_GB2312" w:hAnsi="仿宋" w:hint="eastAsia"/>
          <w:sz w:val="28"/>
          <w:szCs w:val="28"/>
        </w:rPr>
        <w:t>腾讯会议</w:t>
      </w:r>
      <w:r w:rsidR="008A73BE">
        <w:rPr>
          <w:rFonts w:ascii="仿宋_GB2312" w:eastAsia="仿宋_GB2312" w:hAnsi="仿宋" w:hint="eastAsia"/>
          <w:sz w:val="28"/>
          <w:szCs w:val="28"/>
        </w:rPr>
        <w:t>的</w:t>
      </w:r>
      <w:r>
        <w:rPr>
          <w:rFonts w:ascii="仿宋_GB2312" w:eastAsia="仿宋_GB2312" w:hAnsi="仿宋" w:hint="eastAsia"/>
          <w:sz w:val="28"/>
          <w:szCs w:val="28"/>
        </w:rPr>
        <w:t>需求，免费版软件只能提供</w:t>
      </w:r>
      <w:r w:rsidR="008A73BE">
        <w:rPr>
          <w:rFonts w:ascii="仿宋_GB2312" w:eastAsia="仿宋_GB2312" w:hAnsi="仿宋" w:hint="eastAsia"/>
          <w:sz w:val="28"/>
          <w:szCs w:val="28"/>
        </w:rPr>
        <w:t>时常</w:t>
      </w:r>
      <w:r>
        <w:rPr>
          <w:rFonts w:ascii="仿宋_GB2312" w:eastAsia="仿宋_GB2312" w:hAnsi="仿宋" w:hint="eastAsia"/>
          <w:sz w:val="28"/>
          <w:szCs w:val="28"/>
        </w:rPr>
        <w:t>1小时以内的会议</w:t>
      </w:r>
      <w:r w:rsidR="008A73BE">
        <w:rPr>
          <w:rFonts w:ascii="仿宋_GB2312" w:eastAsia="仿宋_GB2312" w:hAnsi="仿宋" w:hint="eastAsia"/>
          <w:sz w:val="28"/>
          <w:szCs w:val="28"/>
        </w:rPr>
        <w:t>连接</w:t>
      </w:r>
      <w:r>
        <w:rPr>
          <w:rFonts w:ascii="仿宋_GB2312" w:eastAsia="仿宋_GB2312" w:hAnsi="仿宋" w:hint="eastAsia"/>
          <w:sz w:val="28"/>
          <w:szCs w:val="28"/>
        </w:rPr>
        <w:t>，且</w:t>
      </w:r>
      <w:r w:rsidR="008A73BE">
        <w:rPr>
          <w:rFonts w:ascii="仿宋_GB2312" w:eastAsia="仿宋_GB2312" w:hAnsi="仿宋" w:hint="eastAsia"/>
          <w:sz w:val="28"/>
          <w:szCs w:val="28"/>
        </w:rPr>
        <w:t>虚拟会议室</w:t>
      </w:r>
      <w:r>
        <w:rPr>
          <w:rFonts w:ascii="仿宋_GB2312" w:eastAsia="仿宋_GB2312" w:hAnsi="仿宋" w:hint="eastAsia"/>
          <w:sz w:val="28"/>
          <w:szCs w:val="28"/>
        </w:rPr>
        <w:t>无法将</w:t>
      </w:r>
      <w:r w:rsidR="008A73BE">
        <w:rPr>
          <w:rFonts w:ascii="仿宋_GB2312" w:eastAsia="仿宋_GB2312" w:hAnsi="仿宋" w:hint="eastAsia"/>
          <w:sz w:val="28"/>
          <w:szCs w:val="28"/>
        </w:rPr>
        <w:t>公司</w:t>
      </w:r>
      <w:r>
        <w:rPr>
          <w:rFonts w:ascii="仿宋_GB2312" w:eastAsia="仿宋_GB2312" w:hAnsi="仿宋" w:hint="eastAsia"/>
          <w:sz w:val="28"/>
          <w:szCs w:val="28"/>
        </w:rPr>
        <w:t>会议室</w:t>
      </w:r>
      <w:r w:rsidR="008A73BE">
        <w:rPr>
          <w:rFonts w:ascii="仿宋_GB2312" w:eastAsia="仿宋_GB2312" w:hAnsi="仿宋" w:hint="eastAsia"/>
          <w:sz w:val="28"/>
          <w:szCs w:val="28"/>
        </w:rPr>
        <w:t>的硬件</w:t>
      </w:r>
      <w:r>
        <w:rPr>
          <w:rFonts w:ascii="仿宋_GB2312" w:eastAsia="仿宋_GB2312" w:hAnsi="仿宋" w:hint="eastAsia"/>
          <w:sz w:val="28"/>
          <w:szCs w:val="28"/>
        </w:rPr>
        <w:t>会议终端</w:t>
      </w:r>
      <w:r w:rsidR="008A73BE">
        <w:rPr>
          <w:rFonts w:ascii="仿宋_GB2312" w:eastAsia="仿宋_GB2312" w:hAnsi="仿宋" w:hint="eastAsia"/>
          <w:sz w:val="28"/>
          <w:szCs w:val="28"/>
        </w:rPr>
        <w:t>拨</w:t>
      </w:r>
      <w:r>
        <w:rPr>
          <w:rFonts w:ascii="仿宋_GB2312" w:eastAsia="仿宋_GB2312" w:hAnsi="仿宋" w:hint="eastAsia"/>
          <w:sz w:val="28"/>
          <w:szCs w:val="28"/>
        </w:rPr>
        <w:t>入，为满足公司</w:t>
      </w:r>
      <w:r w:rsidR="008A73BE">
        <w:rPr>
          <w:rFonts w:ascii="仿宋_GB2312" w:eastAsia="仿宋_GB2312" w:hAnsi="仿宋" w:hint="eastAsia"/>
          <w:sz w:val="28"/>
          <w:szCs w:val="28"/>
        </w:rPr>
        <w:t>对外沟通时召开</w:t>
      </w:r>
      <w:r>
        <w:rPr>
          <w:rFonts w:ascii="仿宋_GB2312" w:eastAsia="仿宋_GB2312" w:hAnsi="仿宋" w:hint="eastAsia"/>
          <w:sz w:val="28"/>
          <w:szCs w:val="28"/>
        </w:rPr>
        <w:t>腾讯会议</w:t>
      </w:r>
      <w:r w:rsidR="008A73BE">
        <w:rPr>
          <w:rFonts w:ascii="仿宋_GB2312" w:eastAsia="仿宋_GB2312" w:hAnsi="仿宋" w:hint="eastAsia"/>
          <w:sz w:val="28"/>
          <w:szCs w:val="28"/>
        </w:rPr>
        <w:t>的</w:t>
      </w:r>
      <w:bookmarkStart w:id="0" w:name="_GoBack"/>
      <w:bookmarkEnd w:id="0"/>
      <w:r>
        <w:rPr>
          <w:rFonts w:ascii="仿宋_GB2312" w:eastAsia="仿宋_GB2312" w:hAnsi="仿宋" w:hint="eastAsia"/>
          <w:sz w:val="28"/>
          <w:szCs w:val="28"/>
        </w:rPr>
        <w:t>需求，需要</w:t>
      </w:r>
      <w:r w:rsidR="0052720F">
        <w:rPr>
          <w:rFonts w:ascii="仿宋_GB2312" w:eastAsia="仿宋_GB2312" w:hAnsi="仿宋" w:hint="eastAsia"/>
          <w:sz w:val="28"/>
          <w:szCs w:val="28"/>
        </w:rPr>
        <w:t>采购腾讯会议</w:t>
      </w:r>
      <w:r>
        <w:rPr>
          <w:rFonts w:ascii="仿宋_GB2312" w:eastAsia="仿宋_GB2312" w:hAnsi="仿宋" w:hint="eastAsia"/>
          <w:sz w:val="28"/>
          <w:szCs w:val="28"/>
        </w:rPr>
        <w:t>企业账号虚拟会议室和会议</w:t>
      </w:r>
      <w:r w:rsidR="0052720F">
        <w:rPr>
          <w:rFonts w:ascii="仿宋_GB2312" w:eastAsia="仿宋_GB2312" w:hAnsi="仿宋" w:hint="eastAsia"/>
          <w:sz w:val="28"/>
          <w:szCs w:val="28"/>
        </w:rPr>
        <w:t>连接器服务</w:t>
      </w:r>
      <w:r w:rsidR="00777592">
        <w:rPr>
          <w:rFonts w:ascii="仿宋_GB2312" w:eastAsia="仿宋_GB2312" w:hAnsi="仿宋" w:hint="eastAsia"/>
          <w:sz w:val="28"/>
          <w:szCs w:val="28"/>
        </w:rPr>
        <w:t>。</w:t>
      </w:r>
    </w:p>
    <w:p w:rsidR="00C51A8E" w:rsidRDefault="00800259" w:rsidP="00C51A8E">
      <w:pPr>
        <w:tabs>
          <w:tab w:val="left" w:pos="5325"/>
        </w:tabs>
        <w:rPr>
          <w:rFonts w:ascii="仿宋" w:eastAsia="仿宋" w:hAnsi="仿宋"/>
          <w:b/>
          <w:sz w:val="32"/>
          <w:szCs w:val="32"/>
        </w:rPr>
      </w:pPr>
      <w:r>
        <w:rPr>
          <w:rFonts w:ascii="仿宋_GB2312" w:eastAsia="仿宋_GB2312" w:hAnsi="微软雅黑" w:hint="eastAsia"/>
          <w:b/>
          <w:sz w:val="32"/>
          <w:szCs w:val="32"/>
        </w:rPr>
        <w:t>二</w:t>
      </w:r>
      <w:r w:rsidR="00C06E89" w:rsidRPr="00744CBB">
        <w:rPr>
          <w:rFonts w:ascii="仿宋_GB2312" w:eastAsia="仿宋_GB2312" w:hAnsi="微软雅黑" w:hint="eastAsia"/>
          <w:b/>
          <w:sz w:val="32"/>
          <w:szCs w:val="32"/>
        </w:rPr>
        <w:t>、</w:t>
      </w:r>
      <w:r w:rsidR="00C51A8E" w:rsidRPr="008D0BBC">
        <w:rPr>
          <w:rFonts w:ascii="仿宋" w:eastAsia="仿宋" w:hAnsi="仿宋" w:hint="eastAsia"/>
          <w:b/>
          <w:sz w:val="32"/>
          <w:szCs w:val="32"/>
        </w:rPr>
        <w:t>采购清单</w:t>
      </w:r>
    </w:p>
    <w:tbl>
      <w:tblPr>
        <w:tblStyle w:val="af"/>
        <w:tblW w:w="8001" w:type="dxa"/>
        <w:tblLook w:val="04A0" w:firstRow="1" w:lastRow="0" w:firstColumn="1" w:lastColumn="0" w:noHBand="0" w:noVBand="1"/>
      </w:tblPr>
      <w:tblGrid>
        <w:gridCol w:w="2263"/>
        <w:gridCol w:w="2552"/>
        <w:gridCol w:w="3186"/>
      </w:tblGrid>
      <w:tr w:rsidR="0052720F" w:rsidRPr="0052720F" w:rsidTr="00DF4C87">
        <w:trPr>
          <w:trHeight w:val="285"/>
        </w:trPr>
        <w:tc>
          <w:tcPr>
            <w:tcW w:w="2263" w:type="dxa"/>
            <w:noWrap/>
            <w:hideMark/>
          </w:tcPr>
          <w:p w:rsidR="0052720F" w:rsidRPr="0052720F" w:rsidRDefault="0052720F" w:rsidP="0052720F">
            <w:pPr>
              <w:widowControl/>
              <w:jc w:val="center"/>
              <w:rPr>
                <w:rFonts w:ascii="仿宋_GB2312" w:eastAsia="仿宋_GB2312" w:hAnsi="仿宋"/>
                <w:b/>
                <w:sz w:val="24"/>
                <w:szCs w:val="28"/>
              </w:rPr>
            </w:pPr>
            <w:r w:rsidRPr="0052720F">
              <w:rPr>
                <w:rFonts w:ascii="仿宋_GB2312" w:eastAsia="仿宋_GB2312" w:hAnsi="仿宋" w:hint="eastAsia"/>
                <w:b/>
                <w:sz w:val="24"/>
                <w:szCs w:val="28"/>
              </w:rPr>
              <w:t>产品名称</w:t>
            </w:r>
          </w:p>
        </w:tc>
        <w:tc>
          <w:tcPr>
            <w:tcW w:w="2552" w:type="dxa"/>
            <w:noWrap/>
            <w:hideMark/>
          </w:tcPr>
          <w:p w:rsidR="0052720F" w:rsidRPr="0052720F" w:rsidRDefault="0052720F" w:rsidP="0052720F">
            <w:pPr>
              <w:widowControl/>
              <w:jc w:val="center"/>
              <w:rPr>
                <w:rFonts w:ascii="仿宋_GB2312" w:eastAsia="仿宋_GB2312" w:hAnsi="仿宋"/>
                <w:b/>
                <w:sz w:val="24"/>
                <w:szCs w:val="28"/>
              </w:rPr>
            </w:pPr>
            <w:r w:rsidRPr="0052720F">
              <w:rPr>
                <w:rFonts w:ascii="仿宋_GB2312" w:eastAsia="仿宋_GB2312" w:hAnsi="仿宋" w:hint="eastAsia"/>
                <w:b/>
                <w:sz w:val="24"/>
                <w:szCs w:val="28"/>
              </w:rPr>
              <w:t>数量（</w:t>
            </w:r>
            <w:proofErr w:type="gramStart"/>
            <w:r w:rsidR="00DF4C87">
              <w:rPr>
                <w:rFonts w:ascii="仿宋_GB2312" w:eastAsia="仿宋_GB2312" w:hAnsi="仿宋" w:hint="eastAsia"/>
                <w:b/>
                <w:sz w:val="24"/>
                <w:szCs w:val="28"/>
              </w:rPr>
              <w:t>个</w:t>
            </w:r>
            <w:proofErr w:type="gramEnd"/>
            <w:r w:rsidR="00DF4C87">
              <w:rPr>
                <w:rFonts w:ascii="仿宋_GB2312" w:eastAsia="仿宋_GB2312" w:hAnsi="仿宋" w:hint="eastAsia"/>
                <w:b/>
                <w:sz w:val="24"/>
                <w:szCs w:val="28"/>
              </w:rPr>
              <w:t>/年</w:t>
            </w:r>
            <w:r w:rsidRPr="0052720F">
              <w:rPr>
                <w:rFonts w:ascii="仿宋_GB2312" w:eastAsia="仿宋_GB2312" w:hAnsi="仿宋" w:hint="eastAsia"/>
                <w:b/>
                <w:sz w:val="24"/>
                <w:szCs w:val="28"/>
              </w:rPr>
              <w:t>）</w:t>
            </w:r>
          </w:p>
        </w:tc>
        <w:tc>
          <w:tcPr>
            <w:tcW w:w="3186" w:type="dxa"/>
            <w:hideMark/>
          </w:tcPr>
          <w:p w:rsidR="0052720F" w:rsidRPr="0052720F" w:rsidRDefault="0052720F" w:rsidP="0052720F">
            <w:pPr>
              <w:widowControl/>
              <w:jc w:val="center"/>
              <w:rPr>
                <w:rFonts w:ascii="仿宋_GB2312" w:eastAsia="仿宋_GB2312" w:hAnsi="仿宋"/>
                <w:b/>
                <w:sz w:val="24"/>
                <w:szCs w:val="28"/>
              </w:rPr>
            </w:pPr>
            <w:r w:rsidRPr="0052720F">
              <w:rPr>
                <w:rFonts w:ascii="仿宋_GB2312" w:eastAsia="仿宋_GB2312" w:hAnsi="仿宋" w:hint="eastAsia"/>
                <w:b/>
                <w:sz w:val="24"/>
                <w:szCs w:val="28"/>
              </w:rPr>
              <w:t>备注说明</w:t>
            </w:r>
          </w:p>
        </w:tc>
      </w:tr>
      <w:tr w:rsidR="0052720F" w:rsidRPr="0052720F" w:rsidTr="00DF4C87">
        <w:trPr>
          <w:trHeight w:val="1029"/>
        </w:trPr>
        <w:tc>
          <w:tcPr>
            <w:tcW w:w="2263" w:type="dxa"/>
            <w:noWrap/>
            <w:hideMark/>
          </w:tcPr>
          <w:p w:rsidR="0052720F" w:rsidRPr="0052720F" w:rsidRDefault="0052720F" w:rsidP="0052720F">
            <w:pPr>
              <w:widowControl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 w:rsidRPr="0052720F">
              <w:rPr>
                <w:rFonts w:ascii="仿宋_GB2312" w:eastAsia="仿宋_GB2312" w:hAnsi="仿宋" w:hint="eastAsia"/>
                <w:sz w:val="24"/>
                <w:szCs w:val="28"/>
              </w:rPr>
              <w:t>300方虚拟会议室</w:t>
            </w:r>
          </w:p>
        </w:tc>
        <w:tc>
          <w:tcPr>
            <w:tcW w:w="2552" w:type="dxa"/>
            <w:noWrap/>
            <w:hideMark/>
          </w:tcPr>
          <w:p w:rsidR="0052720F" w:rsidRPr="0052720F" w:rsidRDefault="00DF4C87" w:rsidP="0052720F">
            <w:pPr>
              <w:widowControl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1个/</w:t>
            </w:r>
            <w:r>
              <w:rPr>
                <w:rFonts w:ascii="仿宋_GB2312" w:eastAsia="仿宋_GB2312" w:hAnsi="仿宋"/>
                <w:sz w:val="24"/>
                <w:szCs w:val="28"/>
              </w:rPr>
              <w:t>3</w:t>
            </w:r>
            <w:r>
              <w:rPr>
                <w:rFonts w:ascii="仿宋_GB2312" w:eastAsia="仿宋_GB2312" w:hAnsi="仿宋" w:hint="eastAsia"/>
                <w:sz w:val="24"/>
                <w:szCs w:val="28"/>
              </w:rPr>
              <w:t>年</w:t>
            </w:r>
          </w:p>
        </w:tc>
        <w:tc>
          <w:tcPr>
            <w:tcW w:w="3186" w:type="dxa"/>
            <w:hideMark/>
          </w:tcPr>
          <w:p w:rsidR="0052720F" w:rsidRPr="0052720F" w:rsidRDefault="0052720F" w:rsidP="0052720F">
            <w:pPr>
              <w:widowControl/>
              <w:jc w:val="left"/>
              <w:rPr>
                <w:rFonts w:ascii="仿宋_GB2312" w:eastAsia="仿宋_GB2312" w:hAnsi="仿宋"/>
                <w:sz w:val="24"/>
                <w:szCs w:val="28"/>
              </w:rPr>
            </w:pPr>
            <w:r w:rsidRPr="0052720F">
              <w:rPr>
                <w:rFonts w:ascii="仿宋_GB2312" w:eastAsia="仿宋_GB2312" w:hAnsi="仿宋" w:hint="eastAsia"/>
                <w:sz w:val="24"/>
                <w:szCs w:val="28"/>
              </w:rPr>
              <w:t>单次会议最高支持 300人参会。一个主持人账号在同一时段只能召开一场会议</w:t>
            </w:r>
            <w:r w:rsidR="00DF4C87">
              <w:rPr>
                <w:rFonts w:ascii="仿宋_GB2312" w:eastAsia="仿宋_GB2312" w:hAnsi="仿宋" w:hint="eastAsia"/>
                <w:sz w:val="24"/>
                <w:szCs w:val="28"/>
              </w:rPr>
              <w:t>。</w:t>
            </w:r>
          </w:p>
        </w:tc>
      </w:tr>
      <w:tr w:rsidR="0052720F" w:rsidRPr="0052720F" w:rsidTr="00DF4C87">
        <w:trPr>
          <w:trHeight w:val="1020"/>
        </w:trPr>
        <w:tc>
          <w:tcPr>
            <w:tcW w:w="2263" w:type="dxa"/>
            <w:noWrap/>
            <w:hideMark/>
          </w:tcPr>
          <w:p w:rsidR="0052720F" w:rsidRPr="0052720F" w:rsidRDefault="0052720F" w:rsidP="0052720F">
            <w:pPr>
              <w:widowControl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 w:rsidRPr="0052720F">
              <w:rPr>
                <w:rFonts w:ascii="仿宋_GB2312" w:eastAsia="仿宋_GB2312" w:hAnsi="仿宋" w:hint="eastAsia"/>
                <w:sz w:val="24"/>
                <w:szCs w:val="28"/>
              </w:rPr>
              <w:t>会议室连接器</w:t>
            </w:r>
          </w:p>
        </w:tc>
        <w:tc>
          <w:tcPr>
            <w:tcW w:w="2552" w:type="dxa"/>
            <w:noWrap/>
            <w:hideMark/>
          </w:tcPr>
          <w:p w:rsidR="0052720F" w:rsidRPr="0052720F" w:rsidRDefault="00DF4C87" w:rsidP="0052720F">
            <w:pPr>
              <w:widowControl/>
              <w:jc w:val="center"/>
              <w:rPr>
                <w:rFonts w:ascii="仿宋_GB2312" w:eastAsia="仿宋_GB2312" w:hAnsi="仿宋" w:hint="eastAsia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1个/</w:t>
            </w:r>
            <w:r>
              <w:rPr>
                <w:rFonts w:ascii="仿宋_GB2312" w:eastAsia="仿宋_GB2312" w:hAnsi="仿宋"/>
                <w:sz w:val="24"/>
                <w:szCs w:val="28"/>
              </w:rPr>
              <w:t>3</w:t>
            </w:r>
            <w:r>
              <w:rPr>
                <w:rFonts w:ascii="仿宋_GB2312" w:eastAsia="仿宋_GB2312" w:hAnsi="仿宋" w:hint="eastAsia"/>
                <w:sz w:val="24"/>
                <w:szCs w:val="28"/>
              </w:rPr>
              <w:t>年</w:t>
            </w:r>
          </w:p>
        </w:tc>
        <w:tc>
          <w:tcPr>
            <w:tcW w:w="3186" w:type="dxa"/>
            <w:hideMark/>
          </w:tcPr>
          <w:p w:rsidR="0052720F" w:rsidRPr="0052720F" w:rsidRDefault="0052720F" w:rsidP="0052720F">
            <w:pPr>
              <w:widowControl/>
              <w:jc w:val="left"/>
              <w:rPr>
                <w:rFonts w:ascii="仿宋_GB2312" w:eastAsia="仿宋_GB2312" w:hAnsi="仿宋"/>
                <w:sz w:val="24"/>
                <w:szCs w:val="28"/>
              </w:rPr>
            </w:pPr>
            <w:proofErr w:type="gramStart"/>
            <w:r w:rsidRPr="0052720F">
              <w:rPr>
                <w:rFonts w:ascii="仿宋_GB2312" w:eastAsia="仿宋_GB2312" w:hAnsi="仿宋" w:hint="eastAsia"/>
                <w:sz w:val="24"/>
                <w:szCs w:val="28"/>
              </w:rPr>
              <w:t>实现腾讯会议</w:t>
            </w:r>
            <w:proofErr w:type="gramEnd"/>
            <w:r w:rsidRPr="0052720F">
              <w:rPr>
                <w:rFonts w:ascii="仿宋_GB2312" w:eastAsia="仿宋_GB2312" w:hAnsi="仿宋" w:hint="eastAsia"/>
                <w:sz w:val="24"/>
                <w:szCs w:val="28"/>
              </w:rPr>
              <w:t>和传统硬件视频会议终端的互联互通，连接1个硬件视频会议终。</w:t>
            </w:r>
          </w:p>
        </w:tc>
      </w:tr>
    </w:tbl>
    <w:p w:rsidR="00891BAF" w:rsidRPr="00744CBB" w:rsidRDefault="00C51A8E" w:rsidP="00891BAF">
      <w:pPr>
        <w:ind w:firstLine="480"/>
        <w:rPr>
          <w:rFonts w:ascii="仿宋_GB2312" w:eastAsia="仿宋_GB2312" w:hAnsi="华文仿宋"/>
          <w:sz w:val="24"/>
        </w:rPr>
      </w:pPr>
      <w:r w:rsidRPr="00744CBB">
        <w:rPr>
          <w:rFonts w:ascii="仿宋_GB2312" w:eastAsia="仿宋_GB2312" w:hAnsi="华文仿宋" w:hint="eastAsia"/>
          <w:sz w:val="24"/>
        </w:rPr>
        <w:t>注：投标人应认真研究招标技术需求，必要时可赴招标</w:t>
      </w:r>
      <w:proofErr w:type="gramStart"/>
      <w:r w:rsidRPr="00744CBB">
        <w:rPr>
          <w:rFonts w:ascii="仿宋_GB2312" w:eastAsia="仿宋_GB2312" w:hAnsi="华文仿宋" w:hint="eastAsia"/>
          <w:sz w:val="24"/>
        </w:rPr>
        <w:t>方现场</w:t>
      </w:r>
      <w:proofErr w:type="gramEnd"/>
      <w:r w:rsidRPr="00744CBB">
        <w:rPr>
          <w:rFonts w:ascii="仿宋_GB2312" w:eastAsia="仿宋_GB2312" w:hAnsi="华文仿宋" w:hint="eastAsia"/>
          <w:sz w:val="24"/>
        </w:rPr>
        <w:t>勘查。投标书中应详细列出所有设备、配件、辅材的具体清单。如投标人发现根据项目需求</w:t>
      </w:r>
      <w:r w:rsidR="006C08DE" w:rsidRPr="00744CBB">
        <w:rPr>
          <w:rFonts w:ascii="仿宋_GB2312" w:eastAsia="仿宋_GB2312" w:hAnsi="华文仿宋" w:hint="eastAsia"/>
          <w:sz w:val="24"/>
        </w:rPr>
        <w:t>和自己的方案设计可以调整相关设备清单</w:t>
      </w:r>
      <w:r w:rsidRPr="00744CBB">
        <w:rPr>
          <w:rFonts w:ascii="仿宋_GB2312" w:eastAsia="仿宋_GB2312" w:hAnsi="华文仿宋" w:hint="eastAsia"/>
          <w:sz w:val="24"/>
        </w:rPr>
        <w:t>，应在清单中详细列出并做必要说明。</w:t>
      </w:r>
      <w:r w:rsidR="00891BAF" w:rsidRPr="00744CBB">
        <w:rPr>
          <w:rFonts w:ascii="仿宋_GB2312" w:eastAsia="仿宋_GB2312" w:hAnsi="华文仿宋" w:hint="eastAsia"/>
          <w:sz w:val="24"/>
        </w:rPr>
        <w:t xml:space="preserve"> </w:t>
      </w:r>
    </w:p>
    <w:p w:rsidR="00C51A8E" w:rsidRPr="00275958" w:rsidRDefault="00800259" w:rsidP="00C51A8E">
      <w:pPr>
        <w:tabs>
          <w:tab w:val="left" w:pos="5325"/>
        </w:tabs>
        <w:rPr>
          <w:rFonts w:ascii="仿宋" w:eastAsia="仿宋" w:hAnsi="仿宋"/>
          <w:b/>
          <w:sz w:val="32"/>
          <w:szCs w:val="32"/>
        </w:rPr>
      </w:pPr>
      <w:r w:rsidRPr="002B4120">
        <w:rPr>
          <w:rFonts w:ascii="仿宋_GB2312" w:eastAsia="仿宋_GB2312" w:hAnsi="微软雅黑" w:hint="eastAsia"/>
          <w:b/>
          <w:sz w:val="32"/>
          <w:szCs w:val="32"/>
        </w:rPr>
        <w:t>三</w:t>
      </w:r>
      <w:r w:rsidR="00891BAF" w:rsidRPr="002B4120">
        <w:rPr>
          <w:rFonts w:ascii="仿宋_GB2312" w:eastAsia="仿宋_GB2312" w:hAnsi="微软雅黑" w:hint="eastAsia"/>
          <w:b/>
          <w:sz w:val="32"/>
          <w:szCs w:val="32"/>
        </w:rPr>
        <w:t>、</w:t>
      </w:r>
      <w:r w:rsidR="00C51A8E" w:rsidRPr="00275958">
        <w:rPr>
          <w:rFonts w:ascii="仿宋" w:eastAsia="仿宋" w:hAnsi="仿宋" w:hint="eastAsia"/>
          <w:b/>
          <w:sz w:val="32"/>
          <w:szCs w:val="32"/>
        </w:rPr>
        <w:t>服务要求</w:t>
      </w:r>
    </w:p>
    <w:p w:rsidR="00C51A8E" w:rsidRPr="00321DC2" w:rsidRDefault="006F590D" w:rsidP="006F590D">
      <w:pPr>
        <w:snapToGrid w:val="0"/>
        <w:spacing w:line="360" w:lineRule="auto"/>
        <w:rPr>
          <w:rFonts w:ascii="仿宋_GB2312" w:eastAsia="仿宋_GB2312" w:hAnsi="微软雅黑"/>
          <w:sz w:val="28"/>
          <w:szCs w:val="28"/>
        </w:rPr>
      </w:pPr>
      <w:r>
        <w:rPr>
          <w:rFonts w:ascii="仿宋_GB2312" w:eastAsia="仿宋_GB2312" w:hAnsi="微软雅黑"/>
          <w:sz w:val="28"/>
          <w:szCs w:val="28"/>
        </w:rPr>
        <w:t>1</w:t>
      </w:r>
      <w:r w:rsidR="00C51A8E" w:rsidRPr="00321DC2">
        <w:rPr>
          <w:rFonts w:ascii="仿宋_GB2312" w:eastAsia="仿宋_GB2312" w:hAnsi="微软雅黑" w:hint="eastAsia"/>
          <w:sz w:val="28"/>
          <w:szCs w:val="28"/>
        </w:rPr>
        <w:t>、供货</w:t>
      </w:r>
      <w:r w:rsidR="00137D77">
        <w:rPr>
          <w:rFonts w:ascii="仿宋_GB2312" w:eastAsia="仿宋_GB2312" w:hAnsi="微软雅黑" w:hint="eastAsia"/>
          <w:sz w:val="28"/>
          <w:szCs w:val="28"/>
        </w:rPr>
        <w:t>期限</w:t>
      </w:r>
    </w:p>
    <w:p w:rsidR="00C51A8E" w:rsidRPr="00137D77" w:rsidRDefault="00482904" w:rsidP="00137D77">
      <w:pPr>
        <w:spacing w:line="360" w:lineRule="auto"/>
        <w:ind w:firstLineChars="200" w:firstLine="562"/>
        <w:rPr>
          <w:rFonts w:ascii="仿宋_GB2312" w:eastAsia="仿宋_GB2312" w:hAnsi="仿宋" w:hint="eastAsia"/>
          <w:b/>
          <w:sz w:val="28"/>
          <w:szCs w:val="28"/>
        </w:rPr>
      </w:pPr>
      <w:r>
        <w:rPr>
          <w:rFonts w:ascii="仿宋_GB2312" w:eastAsia="仿宋_GB2312" w:hAnsi="仿宋"/>
          <w:b/>
          <w:sz w:val="28"/>
          <w:szCs w:val="28"/>
        </w:rPr>
        <w:t>所有</w:t>
      </w:r>
      <w:r w:rsidR="006F590D">
        <w:rPr>
          <w:rFonts w:ascii="仿宋_GB2312" w:eastAsia="仿宋_GB2312" w:hAnsi="仿宋" w:hint="eastAsia"/>
          <w:b/>
          <w:sz w:val="28"/>
          <w:szCs w:val="28"/>
        </w:rPr>
        <w:t>授权等</w:t>
      </w:r>
      <w:r>
        <w:rPr>
          <w:rFonts w:ascii="仿宋_GB2312" w:eastAsia="仿宋_GB2312" w:hAnsi="仿宋"/>
          <w:b/>
          <w:sz w:val="28"/>
          <w:szCs w:val="28"/>
        </w:rPr>
        <w:t>应于签订合同后</w:t>
      </w:r>
      <w:r w:rsidR="00137D77">
        <w:rPr>
          <w:rFonts w:ascii="仿宋_GB2312" w:eastAsia="仿宋_GB2312" w:hAnsi="仿宋"/>
          <w:b/>
          <w:sz w:val="28"/>
          <w:szCs w:val="28"/>
        </w:rPr>
        <w:t>1</w:t>
      </w:r>
      <w:r>
        <w:rPr>
          <w:rFonts w:ascii="仿宋_GB2312" w:eastAsia="仿宋_GB2312" w:hAnsi="仿宋" w:hint="eastAsia"/>
          <w:b/>
          <w:sz w:val="28"/>
          <w:szCs w:val="28"/>
        </w:rPr>
        <w:t>个月内完成供货。</w:t>
      </w:r>
    </w:p>
    <w:p w:rsidR="00275958" w:rsidRPr="00321DC2" w:rsidRDefault="006F590D" w:rsidP="00275958">
      <w:pPr>
        <w:rPr>
          <w:rFonts w:ascii="仿宋_GB2312" w:eastAsia="仿宋_GB2312" w:hAnsi="微软雅黑"/>
          <w:sz w:val="28"/>
          <w:szCs w:val="28"/>
        </w:rPr>
      </w:pPr>
      <w:r>
        <w:rPr>
          <w:rFonts w:ascii="仿宋_GB2312" w:eastAsia="仿宋_GB2312" w:hAnsi="微软雅黑"/>
          <w:sz w:val="28"/>
          <w:szCs w:val="28"/>
        </w:rPr>
        <w:t>2</w:t>
      </w:r>
      <w:r w:rsidR="00275958" w:rsidRPr="00321DC2">
        <w:rPr>
          <w:rFonts w:ascii="仿宋_GB2312" w:eastAsia="仿宋_GB2312" w:hAnsi="微软雅黑" w:hint="eastAsia"/>
          <w:sz w:val="28"/>
          <w:szCs w:val="28"/>
        </w:rPr>
        <w:t>、系统运行稳定性及可靠性要求</w:t>
      </w:r>
    </w:p>
    <w:p w:rsidR="00275958" w:rsidRPr="00321DC2" w:rsidRDefault="00275958" w:rsidP="0004192B">
      <w:pPr>
        <w:snapToGrid w:val="0"/>
        <w:spacing w:line="360" w:lineRule="auto"/>
        <w:ind w:firstLineChars="200" w:firstLine="560"/>
        <w:rPr>
          <w:rFonts w:ascii="仿宋_GB2312" w:eastAsia="仿宋_GB2312" w:hAnsi="微软雅黑"/>
          <w:sz w:val="28"/>
          <w:szCs w:val="28"/>
        </w:rPr>
      </w:pPr>
      <w:r w:rsidRPr="00321DC2">
        <w:rPr>
          <w:rFonts w:ascii="仿宋_GB2312" w:eastAsia="仿宋_GB2312" w:hAnsi="仿宋" w:hint="eastAsia"/>
          <w:sz w:val="28"/>
          <w:szCs w:val="28"/>
        </w:rPr>
        <w:t>系统要求运行稳定，不</w:t>
      </w:r>
      <w:r w:rsidR="00137D77">
        <w:rPr>
          <w:rFonts w:ascii="仿宋_GB2312" w:eastAsia="仿宋_GB2312" w:hAnsi="仿宋" w:hint="eastAsia"/>
          <w:sz w:val="28"/>
          <w:szCs w:val="28"/>
        </w:rPr>
        <w:t>卡顿。</w:t>
      </w:r>
    </w:p>
    <w:p w:rsidR="00C51A8E" w:rsidRPr="00321DC2" w:rsidRDefault="006F590D" w:rsidP="006C1D03">
      <w:pPr>
        <w:snapToGrid w:val="0"/>
        <w:spacing w:line="360" w:lineRule="auto"/>
        <w:rPr>
          <w:rFonts w:ascii="仿宋_GB2312" w:eastAsia="仿宋_GB2312" w:hAnsi="微软雅黑"/>
          <w:sz w:val="28"/>
          <w:szCs w:val="28"/>
        </w:rPr>
      </w:pPr>
      <w:r>
        <w:rPr>
          <w:rFonts w:ascii="仿宋_GB2312" w:eastAsia="仿宋_GB2312" w:hAnsi="微软雅黑"/>
          <w:sz w:val="28"/>
          <w:szCs w:val="28"/>
        </w:rPr>
        <w:t>3</w:t>
      </w:r>
      <w:r w:rsidR="00C51A8E" w:rsidRPr="00321DC2">
        <w:rPr>
          <w:rFonts w:ascii="仿宋_GB2312" w:eastAsia="仿宋_GB2312" w:hAnsi="微软雅黑" w:hint="eastAsia"/>
          <w:sz w:val="28"/>
          <w:szCs w:val="28"/>
        </w:rPr>
        <w:t>、售后服务和故障响应</w:t>
      </w:r>
    </w:p>
    <w:p w:rsidR="0004192B" w:rsidRPr="006F590D" w:rsidRDefault="00137D77" w:rsidP="006F590D">
      <w:pPr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服务</w:t>
      </w:r>
      <w:r w:rsidR="00C51A8E" w:rsidRPr="00321DC2">
        <w:rPr>
          <w:rFonts w:ascii="仿宋_GB2312" w:eastAsia="仿宋_GB2312" w:hAnsi="仿宋" w:hint="eastAsia"/>
          <w:sz w:val="28"/>
          <w:szCs w:val="28"/>
        </w:rPr>
        <w:t>期内，投标人负责产品厂家对其提供的</w:t>
      </w:r>
      <w:r>
        <w:rPr>
          <w:rFonts w:ascii="仿宋_GB2312" w:eastAsia="仿宋_GB2312" w:hAnsi="仿宋" w:hint="eastAsia"/>
          <w:sz w:val="28"/>
          <w:szCs w:val="28"/>
        </w:rPr>
        <w:t>系统</w:t>
      </w:r>
      <w:r w:rsidR="00C51A8E" w:rsidRPr="00321DC2">
        <w:rPr>
          <w:rFonts w:ascii="仿宋_GB2312" w:eastAsia="仿宋_GB2312" w:hAnsi="仿宋" w:hint="eastAsia"/>
          <w:sz w:val="28"/>
          <w:szCs w:val="28"/>
        </w:rPr>
        <w:t>进行定期巡检，每年不低于</w:t>
      </w:r>
      <w:r w:rsidR="00275958" w:rsidRPr="00321DC2">
        <w:rPr>
          <w:rFonts w:ascii="仿宋_GB2312" w:eastAsia="仿宋_GB2312" w:hAnsi="仿宋" w:hint="eastAsia"/>
          <w:sz w:val="28"/>
          <w:szCs w:val="28"/>
        </w:rPr>
        <w:t>4</w:t>
      </w:r>
      <w:r w:rsidR="00C51A8E" w:rsidRPr="00321DC2">
        <w:rPr>
          <w:rFonts w:ascii="仿宋_GB2312" w:eastAsia="仿宋_GB2312" w:hAnsi="仿宋" w:hint="eastAsia"/>
          <w:sz w:val="28"/>
          <w:szCs w:val="28"/>
        </w:rPr>
        <w:t>次，并提供检测报告；并保证7*24小时远程技术支持。否则招标人将自行采取必要的措施，由此产生风险和费用从投标人质保金扣除。</w:t>
      </w:r>
    </w:p>
    <w:p w:rsidR="00BE3B85" w:rsidRPr="00207187" w:rsidRDefault="00BE3B85" w:rsidP="0011003F">
      <w:pPr>
        <w:snapToGrid w:val="0"/>
        <w:rPr>
          <w:rFonts w:ascii="仿宋" w:eastAsia="仿宋" w:hAnsi="仿宋"/>
          <w:b/>
          <w:spacing w:val="10"/>
          <w:sz w:val="28"/>
          <w:szCs w:val="28"/>
        </w:rPr>
      </w:pPr>
    </w:p>
    <w:sectPr w:rsidR="00BE3B85" w:rsidRPr="00207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624" w:rsidRDefault="00A05624" w:rsidP="009764BF">
      <w:r>
        <w:separator/>
      </w:r>
    </w:p>
  </w:endnote>
  <w:endnote w:type="continuationSeparator" w:id="0">
    <w:p w:rsidR="00A05624" w:rsidRDefault="00A05624" w:rsidP="0097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624" w:rsidRDefault="00A05624" w:rsidP="009764BF">
      <w:r>
        <w:separator/>
      </w:r>
    </w:p>
  </w:footnote>
  <w:footnote w:type="continuationSeparator" w:id="0">
    <w:p w:rsidR="00A05624" w:rsidRDefault="00A05624" w:rsidP="00976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DCA22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40A81"/>
    <w:multiLevelType w:val="hybridMultilevel"/>
    <w:tmpl w:val="7730043E"/>
    <w:lvl w:ilvl="0" w:tplc="DDFEE9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962A28"/>
    <w:multiLevelType w:val="hybridMultilevel"/>
    <w:tmpl w:val="EE9C9C42"/>
    <w:lvl w:ilvl="0" w:tplc="D5EEB35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0411C"/>
    <w:multiLevelType w:val="hybridMultilevel"/>
    <w:tmpl w:val="03E2531C"/>
    <w:lvl w:ilvl="0" w:tplc="04090001">
      <w:start w:val="1"/>
      <w:numFmt w:val="bullet"/>
      <w:lvlText w:val="−"/>
      <w:lvlJc w:val="left"/>
      <w:pPr>
        <w:ind w:left="840" w:hanging="4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2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50748EB"/>
    <w:multiLevelType w:val="hybridMultilevel"/>
    <w:tmpl w:val="5D980D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9BB37B0"/>
    <w:multiLevelType w:val="hybridMultilevel"/>
    <w:tmpl w:val="21D8B8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0282B28"/>
    <w:multiLevelType w:val="hybridMultilevel"/>
    <w:tmpl w:val="A15A813E"/>
    <w:lvl w:ilvl="0" w:tplc="CBDC3A44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23548BA"/>
    <w:multiLevelType w:val="hybridMultilevel"/>
    <w:tmpl w:val="8C681714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8" w15:restartNumberingAfterBreak="0">
    <w:nsid w:val="348F22CE"/>
    <w:multiLevelType w:val="hybridMultilevel"/>
    <w:tmpl w:val="D71C0E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FD76312"/>
    <w:multiLevelType w:val="hybridMultilevel"/>
    <w:tmpl w:val="8F9CE0D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A7AC1062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B8B671F"/>
    <w:multiLevelType w:val="hybridMultilevel"/>
    <w:tmpl w:val="BF5A97B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E316250"/>
    <w:multiLevelType w:val="hybridMultilevel"/>
    <w:tmpl w:val="B314B146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5D95781C"/>
    <w:multiLevelType w:val="hybridMultilevel"/>
    <w:tmpl w:val="634849E2"/>
    <w:lvl w:ilvl="0" w:tplc="E138D370">
      <w:start w:val="1"/>
      <w:numFmt w:val="decimal"/>
      <w:lvlText w:val="%1)"/>
      <w:lvlJc w:val="left"/>
      <w:pPr>
        <w:ind w:left="988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3" w15:restartNumberingAfterBreak="0">
    <w:nsid w:val="6A407381"/>
    <w:multiLevelType w:val="hybridMultilevel"/>
    <w:tmpl w:val="1960F8CC"/>
    <w:lvl w:ilvl="0" w:tplc="E6722D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9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10"/>
  </w:num>
  <w:num w:numId="10">
    <w:abstractNumId w:val="12"/>
  </w:num>
  <w:num w:numId="11">
    <w:abstractNumId w:val="11"/>
  </w:num>
  <w:num w:numId="12">
    <w:abstractNumId w:val="6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BF"/>
    <w:rsid w:val="00006554"/>
    <w:rsid w:val="00020BAB"/>
    <w:rsid w:val="0002140B"/>
    <w:rsid w:val="00022433"/>
    <w:rsid w:val="000236F4"/>
    <w:rsid w:val="000313ED"/>
    <w:rsid w:val="00035C70"/>
    <w:rsid w:val="00040A62"/>
    <w:rsid w:val="0004192B"/>
    <w:rsid w:val="00062EBB"/>
    <w:rsid w:val="0008640D"/>
    <w:rsid w:val="000A7485"/>
    <w:rsid w:val="000B1903"/>
    <w:rsid w:val="000B42FB"/>
    <w:rsid w:val="000C5B33"/>
    <w:rsid w:val="000D6F15"/>
    <w:rsid w:val="000E0613"/>
    <w:rsid w:val="000E6F47"/>
    <w:rsid w:val="000E7830"/>
    <w:rsid w:val="001030AC"/>
    <w:rsid w:val="0011003F"/>
    <w:rsid w:val="00127878"/>
    <w:rsid w:val="00132A25"/>
    <w:rsid w:val="001353B9"/>
    <w:rsid w:val="0013796F"/>
    <w:rsid w:val="00137D77"/>
    <w:rsid w:val="001510D6"/>
    <w:rsid w:val="00161735"/>
    <w:rsid w:val="00163153"/>
    <w:rsid w:val="001B0C9C"/>
    <w:rsid w:val="001C52A4"/>
    <w:rsid w:val="001E2C49"/>
    <w:rsid w:val="001E6B6E"/>
    <w:rsid w:val="001F3F43"/>
    <w:rsid w:val="001F4490"/>
    <w:rsid w:val="00202D11"/>
    <w:rsid w:val="002171B1"/>
    <w:rsid w:val="00220A8F"/>
    <w:rsid w:val="0024237A"/>
    <w:rsid w:val="00250C6D"/>
    <w:rsid w:val="00254382"/>
    <w:rsid w:val="002565A2"/>
    <w:rsid w:val="00262F77"/>
    <w:rsid w:val="00275958"/>
    <w:rsid w:val="0028510A"/>
    <w:rsid w:val="00292AF5"/>
    <w:rsid w:val="00297C19"/>
    <w:rsid w:val="002A557C"/>
    <w:rsid w:val="002A6851"/>
    <w:rsid w:val="002B172E"/>
    <w:rsid w:val="002B4120"/>
    <w:rsid w:val="002B479D"/>
    <w:rsid w:val="002C5CDC"/>
    <w:rsid w:val="002F3D52"/>
    <w:rsid w:val="0030690C"/>
    <w:rsid w:val="00312CEE"/>
    <w:rsid w:val="0032002A"/>
    <w:rsid w:val="00321DC2"/>
    <w:rsid w:val="00322824"/>
    <w:rsid w:val="00353468"/>
    <w:rsid w:val="0036412F"/>
    <w:rsid w:val="00365873"/>
    <w:rsid w:val="0037627F"/>
    <w:rsid w:val="00385E3B"/>
    <w:rsid w:val="00390C64"/>
    <w:rsid w:val="00394205"/>
    <w:rsid w:val="003B1BA1"/>
    <w:rsid w:val="003B346F"/>
    <w:rsid w:val="003C2BD7"/>
    <w:rsid w:val="003C3653"/>
    <w:rsid w:val="003C61C0"/>
    <w:rsid w:val="003D3063"/>
    <w:rsid w:val="003D6854"/>
    <w:rsid w:val="003E498B"/>
    <w:rsid w:val="003F445B"/>
    <w:rsid w:val="004118F8"/>
    <w:rsid w:val="004156F2"/>
    <w:rsid w:val="00417AB3"/>
    <w:rsid w:val="004232FB"/>
    <w:rsid w:val="00440A41"/>
    <w:rsid w:val="0046433C"/>
    <w:rsid w:val="00474ED3"/>
    <w:rsid w:val="00480E23"/>
    <w:rsid w:val="00482904"/>
    <w:rsid w:val="00484216"/>
    <w:rsid w:val="004C759A"/>
    <w:rsid w:val="004E28C0"/>
    <w:rsid w:val="00503E7E"/>
    <w:rsid w:val="00507012"/>
    <w:rsid w:val="005073FF"/>
    <w:rsid w:val="0052358B"/>
    <w:rsid w:val="00523764"/>
    <w:rsid w:val="00523B97"/>
    <w:rsid w:val="00525447"/>
    <w:rsid w:val="0052720F"/>
    <w:rsid w:val="00527D28"/>
    <w:rsid w:val="00531817"/>
    <w:rsid w:val="00533965"/>
    <w:rsid w:val="00561087"/>
    <w:rsid w:val="00563F99"/>
    <w:rsid w:val="0058176F"/>
    <w:rsid w:val="005B3DB3"/>
    <w:rsid w:val="005C3DCE"/>
    <w:rsid w:val="005C79BC"/>
    <w:rsid w:val="005C7BEF"/>
    <w:rsid w:val="005D24E6"/>
    <w:rsid w:val="005D3092"/>
    <w:rsid w:val="005D4017"/>
    <w:rsid w:val="005D7CCA"/>
    <w:rsid w:val="005F2761"/>
    <w:rsid w:val="00611065"/>
    <w:rsid w:val="00613388"/>
    <w:rsid w:val="006505B5"/>
    <w:rsid w:val="0065066B"/>
    <w:rsid w:val="00670009"/>
    <w:rsid w:val="00690A82"/>
    <w:rsid w:val="00694138"/>
    <w:rsid w:val="006945DE"/>
    <w:rsid w:val="006A6B3B"/>
    <w:rsid w:val="006B268F"/>
    <w:rsid w:val="006C08DE"/>
    <w:rsid w:val="006C1D03"/>
    <w:rsid w:val="006E4310"/>
    <w:rsid w:val="006F590D"/>
    <w:rsid w:val="006F61AB"/>
    <w:rsid w:val="006F7605"/>
    <w:rsid w:val="00720CEA"/>
    <w:rsid w:val="00721386"/>
    <w:rsid w:val="00722051"/>
    <w:rsid w:val="00741B26"/>
    <w:rsid w:val="00744CBB"/>
    <w:rsid w:val="007537BA"/>
    <w:rsid w:val="007634EB"/>
    <w:rsid w:val="0077650F"/>
    <w:rsid w:val="00777592"/>
    <w:rsid w:val="007803EB"/>
    <w:rsid w:val="00783EE6"/>
    <w:rsid w:val="0079259C"/>
    <w:rsid w:val="007978D3"/>
    <w:rsid w:val="007B384E"/>
    <w:rsid w:val="007C20C2"/>
    <w:rsid w:val="00800259"/>
    <w:rsid w:val="00802136"/>
    <w:rsid w:val="00840FB1"/>
    <w:rsid w:val="0086215B"/>
    <w:rsid w:val="0087066A"/>
    <w:rsid w:val="008760F8"/>
    <w:rsid w:val="00891BAF"/>
    <w:rsid w:val="00897026"/>
    <w:rsid w:val="008A5D97"/>
    <w:rsid w:val="008A73BE"/>
    <w:rsid w:val="008B3698"/>
    <w:rsid w:val="008B4D03"/>
    <w:rsid w:val="008D06D7"/>
    <w:rsid w:val="008D0BBC"/>
    <w:rsid w:val="008F1F27"/>
    <w:rsid w:val="008F507C"/>
    <w:rsid w:val="00926AAA"/>
    <w:rsid w:val="0092704D"/>
    <w:rsid w:val="00937FD9"/>
    <w:rsid w:val="00942C3D"/>
    <w:rsid w:val="009511F1"/>
    <w:rsid w:val="0095710B"/>
    <w:rsid w:val="00965E45"/>
    <w:rsid w:val="009729EE"/>
    <w:rsid w:val="009764BF"/>
    <w:rsid w:val="00976581"/>
    <w:rsid w:val="00980B75"/>
    <w:rsid w:val="009935FD"/>
    <w:rsid w:val="009A59F8"/>
    <w:rsid w:val="009B1165"/>
    <w:rsid w:val="009C2CB3"/>
    <w:rsid w:val="009C3418"/>
    <w:rsid w:val="009D22D4"/>
    <w:rsid w:val="009E34DC"/>
    <w:rsid w:val="009E38A2"/>
    <w:rsid w:val="009E6565"/>
    <w:rsid w:val="009E7D38"/>
    <w:rsid w:val="009F6163"/>
    <w:rsid w:val="009F7AE2"/>
    <w:rsid w:val="00A05624"/>
    <w:rsid w:val="00A114CC"/>
    <w:rsid w:val="00A162C0"/>
    <w:rsid w:val="00A167B9"/>
    <w:rsid w:val="00A27EAD"/>
    <w:rsid w:val="00A4406E"/>
    <w:rsid w:val="00A51DAC"/>
    <w:rsid w:val="00A60504"/>
    <w:rsid w:val="00A66A5A"/>
    <w:rsid w:val="00A95705"/>
    <w:rsid w:val="00AA69E6"/>
    <w:rsid w:val="00AC3B98"/>
    <w:rsid w:val="00AE2A22"/>
    <w:rsid w:val="00AE50A7"/>
    <w:rsid w:val="00B00E4A"/>
    <w:rsid w:val="00B03DFB"/>
    <w:rsid w:val="00B13F04"/>
    <w:rsid w:val="00B35F57"/>
    <w:rsid w:val="00B70C7F"/>
    <w:rsid w:val="00B71C7E"/>
    <w:rsid w:val="00B8292C"/>
    <w:rsid w:val="00B82D80"/>
    <w:rsid w:val="00B85DE0"/>
    <w:rsid w:val="00B873B9"/>
    <w:rsid w:val="00BC33C1"/>
    <w:rsid w:val="00BC39E0"/>
    <w:rsid w:val="00BD7D62"/>
    <w:rsid w:val="00BE3B85"/>
    <w:rsid w:val="00BE7AF0"/>
    <w:rsid w:val="00C00565"/>
    <w:rsid w:val="00C06E89"/>
    <w:rsid w:val="00C07EA5"/>
    <w:rsid w:val="00C1021C"/>
    <w:rsid w:val="00C2262A"/>
    <w:rsid w:val="00C31C44"/>
    <w:rsid w:val="00C36CA6"/>
    <w:rsid w:val="00C42E88"/>
    <w:rsid w:val="00C51A8E"/>
    <w:rsid w:val="00C51DC6"/>
    <w:rsid w:val="00C52C6D"/>
    <w:rsid w:val="00C55708"/>
    <w:rsid w:val="00C77F33"/>
    <w:rsid w:val="00CC1037"/>
    <w:rsid w:val="00CE59BB"/>
    <w:rsid w:val="00CF0086"/>
    <w:rsid w:val="00D13105"/>
    <w:rsid w:val="00D1427E"/>
    <w:rsid w:val="00D16A0B"/>
    <w:rsid w:val="00D20434"/>
    <w:rsid w:val="00D21BCD"/>
    <w:rsid w:val="00D3382D"/>
    <w:rsid w:val="00D42369"/>
    <w:rsid w:val="00D522C6"/>
    <w:rsid w:val="00D573E2"/>
    <w:rsid w:val="00D7779A"/>
    <w:rsid w:val="00D81DDF"/>
    <w:rsid w:val="00DA5CDA"/>
    <w:rsid w:val="00DB3CC6"/>
    <w:rsid w:val="00DC32F1"/>
    <w:rsid w:val="00DC35A4"/>
    <w:rsid w:val="00DD26B1"/>
    <w:rsid w:val="00DD7FBD"/>
    <w:rsid w:val="00DF189B"/>
    <w:rsid w:val="00DF4C87"/>
    <w:rsid w:val="00E039D6"/>
    <w:rsid w:val="00E31AEB"/>
    <w:rsid w:val="00E439AA"/>
    <w:rsid w:val="00E44824"/>
    <w:rsid w:val="00E44E8A"/>
    <w:rsid w:val="00E564D7"/>
    <w:rsid w:val="00E5759D"/>
    <w:rsid w:val="00E6227D"/>
    <w:rsid w:val="00E741D4"/>
    <w:rsid w:val="00EA2ABB"/>
    <w:rsid w:val="00EA3BC5"/>
    <w:rsid w:val="00EA7FC5"/>
    <w:rsid w:val="00EC1ED5"/>
    <w:rsid w:val="00EC4A0D"/>
    <w:rsid w:val="00ED6E8A"/>
    <w:rsid w:val="00EE4FA7"/>
    <w:rsid w:val="00F15CA6"/>
    <w:rsid w:val="00F166DA"/>
    <w:rsid w:val="00F2095E"/>
    <w:rsid w:val="00F243B5"/>
    <w:rsid w:val="00F33A84"/>
    <w:rsid w:val="00F524F2"/>
    <w:rsid w:val="00F840B7"/>
    <w:rsid w:val="00FA4D21"/>
    <w:rsid w:val="00FA5F22"/>
    <w:rsid w:val="00FC1897"/>
    <w:rsid w:val="00FC2D4C"/>
    <w:rsid w:val="00FC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06A7A"/>
  <w15:chartTrackingRefBased/>
  <w15:docId w15:val="{321F4591-EC86-4A05-84A0-1AC7EEB5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39D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rsid w:val="00C51DC6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C06E8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9764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6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9764BF"/>
    <w:rPr>
      <w:sz w:val="18"/>
      <w:szCs w:val="18"/>
    </w:rPr>
  </w:style>
  <w:style w:type="paragraph" w:customStyle="1" w:styleId="-11">
    <w:name w:val="彩色列表 - 着色 11"/>
    <w:aliases w:val="符号列表"/>
    <w:basedOn w:val="a"/>
    <w:link w:val="-1Char"/>
    <w:uiPriority w:val="34"/>
    <w:qFormat/>
    <w:rsid w:val="00F2095E"/>
    <w:pPr>
      <w:ind w:firstLineChars="200" w:firstLine="420"/>
    </w:pPr>
  </w:style>
  <w:style w:type="character" w:customStyle="1" w:styleId="-1Char">
    <w:name w:val="彩色列表 - 着色 1 Char"/>
    <w:aliases w:val="符号列表 Char"/>
    <w:link w:val="-11"/>
    <w:rsid w:val="00F2095E"/>
    <w:rPr>
      <w:kern w:val="2"/>
      <w:sz w:val="21"/>
      <w:szCs w:val="22"/>
    </w:rPr>
  </w:style>
  <w:style w:type="character" w:customStyle="1" w:styleId="20">
    <w:name w:val="标题 2 字符"/>
    <w:link w:val="2"/>
    <w:uiPriority w:val="9"/>
    <w:rsid w:val="00C51DC6"/>
    <w:rPr>
      <w:rFonts w:ascii="Calibri Light" w:hAnsi="Calibri Light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rsid w:val="00C06E89"/>
    <w:rPr>
      <w:b/>
      <w:bCs/>
      <w:kern w:val="2"/>
      <w:sz w:val="32"/>
      <w:szCs w:val="32"/>
    </w:rPr>
  </w:style>
  <w:style w:type="paragraph" w:styleId="a7">
    <w:name w:val="List Paragraph"/>
    <w:basedOn w:val="a"/>
    <w:uiPriority w:val="34"/>
    <w:qFormat/>
    <w:rsid w:val="003C2BD7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paragraph" w:styleId="a8">
    <w:name w:val="annotation text"/>
    <w:basedOn w:val="a"/>
    <w:link w:val="a9"/>
    <w:uiPriority w:val="99"/>
    <w:semiHidden/>
    <w:unhideWhenUsed/>
    <w:rsid w:val="009E34DC"/>
    <w:pPr>
      <w:widowControl/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Times New Roman" w:eastAsiaTheme="minorEastAsia" w:hAnsi="Times New Roman"/>
      <w:kern w:val="0"/>
      <w:sz w:val="24"/>
      <w:szCs w:val="24"/>
      <w:bdr w:val="nil"/>
      <w:lang w:eastAsia="en-US"/>
    </w:rPr>
  </w:style>
  <w:style w:type="character" w:customStyle="1" w:styleId="a9">
    <w:name w:val="批注文字 字符"/>
    <w:basedOn w:val="a0"/>
    <w:link w:val="a8"/>
    <w:uiPriority w:val="99"/>
    <w:semiHidden/>
    <w:rsid w:val="009E34DC"/>
    <w:rPr>
      <w:rFonts w:ascii="Times New Roman" w:eastAsiaTheme="minorEastAsia" w:hAnsi="Times New Roman"/>
      <w:sz w:val="24"/>
      <w:szCs w:val="24"/>
      <w:bdr w:val="nil"/>
      <w:lang w:eastAsia="en-US"/>
    </w:rPr>
  </w:style>
  <w:style w:type="character" w:styleId="aa">
    <w:name w:val="annotation reference"/>
    <w:basedOn w:val="a0"/>
    <w:uiPriority w:val="99"/>
    <w:semiHidden/>
    <w:unhideWhenUsed/>
    <w:rsid w:val="009E34DC"/>
    <w:rPr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9E34D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9E34DC"/>
    <w:rPr>
      <w:kern w:val="2"/>
      <w:sz w:val="18"/>
      <w:szCs w:val="18"/>
    </w:rPr>
  </w:style>
  <w:style w:type="paragraph" w:styleId="ad">
    <w:name w:val="Body Text Indent"/>
    <w:basedOn w:val="a"/>
    <w:link w:val="ae"/>
    <w:uiPriority w:val="99"/>
    <w:semiHidden/>
    <w:unhideWhenUsed/>
    <w:rsid w:val="0011003F"/>
    <w:pPr>
      <w:spacing w:after="120"/>
      <w:ind w:leftChars="200" w:left="420"/>
    </w:pPr>
  </w:style>
  <w:style w:type="character" w:customStyle="1" w:styleId="ae">
    <w:name w:val="正文文本缩进 字符"/>
    <w:basedOn w:val="a0"/>
    <w:link w:val="ad"/>
    <w:uiPriority w:val="99"/>
    <w:semiHidden/>
    <w:rsid w:val="0011003F"/>
    <w:rPr>
      <w:kern w:val="2"/>
      <w:sz w:val="21"/>
      <w:szCs w:val="22"/>
    </w:rPr>
  </w:style>
  <w:style w:type="paragraph" w:styleId="21">
    <w:name w:val="Body Text First Indent 2"/>
    <w:basedOn w:val="ad"/>
    <w:link w:val="22"/>
    <w:uiPriority w:val="99"/>
    <w:semiHidden/>
    <w:unhideWhenUsed/>
    <w:rsid w:val="0011003F"/>
    <w:pPr>
      <w:ind w:firstLineChars="200" w:firstLine="420"/>
    </w:pPr>
    <w:rPr>
      <w:szCs w:val="20"/>
    </w:rPr>
  </w:style>
  <w:style w:type="character" w:customStyle="1" w:styleId="22">
    <w:name w:val="正文文本首行缩进 2 字符"/>
    <w:basedOn w:val="ae"/>
    <w:link w:val="21"/>
    <w:uiPriority w:val="99"/>
    <w:semiHidden/>
    <w:qFormat/>
    <w:rsid w:val="0011003F"/>
    <w:rPr>
      <w:kern w:val="2"/>
      <w:sz w:val="21"/>
      <w:szCs w:val="22"/>
    </w:rPr>
  </w:style>
  <w:style w:type="paragraph" w:customStyle="1" w:styleId="Style4">
    <w:name w:val="_Style 4"/>
    <w:basedOn w:val="ad"/>
    <w:next w:val="21"/>
    <w:qFormat/>
    <w:rsid w:val="0011003F"/>
    <w:pPr>
      <w:ind w:firstLineChars="200" w:firstLine="420"/>
    </w:pPr>
    <w:rPr>
      <w:rFonts w:ascii="Arial" w:eastAsia="黑体" w:hAnsi="Arial" w:cs="Arial"/>
      <w:snapToGrid w:val="0"/>
      <w:szCs w:val="21"/>
    </w:rPr>
  </w:style>
  <w:style w:type="table" w:styleId="af">
    <w:name w:val="Table Grid"/>
    <w:basedOn w:val="a1"/>
    <w:uiPriority w:val="59"/>
    <w:rsid w:val="00527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D6F8C-9937-4003-AFD2-ADD41BBAA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微软用户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Adam</cp:lastModifiedBy>
  <cp:revision>23</cp:revision>
  <dcterms:created xsi:type="dcterms:W3CDTF">2020-11-06T01:09:00Z</dcterms:created>
  <dcterms:modified xsi:type="dcterms:W3CDTF">2025-04-23T09:00:00Z</dcterms:modified>
</cp:coreProperties>
</file>