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83A" w:rsidRDefault="00DA1B54" w:rsidP="00DA1B54">
      <w:pPr>
        <w:snapToGrid w:val="0"/>
        <w:spacing w:line="300" w:lineRule="auto"/>
        <w:jc w:val="center"/>
        <w:rPr>
          <w:rFonts w:ascii="仿宋" w:eastAsia="仿宋" w:hAnsi="仿宋"/>
          <w:b/>
          <w:bCs/>
          <w:sz w:val="32"/>
          <w:szCs w:val="32"/>
        </w:rPr>
      </w:pPr>
      <w:r w:rsidRPr="00DA1B54">
        <w:rPr>
          <w:rFonts w:ascii="仿宋" w:eastAsia="仿宋" w:hAnsi="仿宋" w:hint="eastAsia"/>
          <w:b/>
          <w:bCs/>
          <w:sz w:val="32"/>
          <w:szCs w:val="32"/>
        </w:rPr>
        <w:t>2025年信息化-网络核心服务-招标技术要求</w:t>
      </w:r>
    </w:p>
    <w:p w:rsidR="00DA1B54" w:rsidRPr="00DA1B54" w:rsidRDefault="00DA1B54" w:rsidP="00DA1B54">
      <w:pPr>
        <w:pStyle w:val="2"/>
      </w:pPr>
    </w:p>
    <w:p w:rsidR="00DA1B54" w:rsidRPr="00DA1B54" w:rsidRDefault="00DA1B54" w:rsidP="00DA1B54">
      <w:pPr>
        <w:pStyle w:val="af1"/>
        <w:numPr>
          <w:ilvl w:val="0"/>
          <w:numId w:val="3"/>
        </w:numPr>
        <w:tabs>
          <w:tab w:val="left" w:pos="5325"/>
        </w:tabs>
        <w:ind w:firstLineChars="0"/>
        <w:rPr>
          <w:rFonts w:ascii="仿宋" w:eastAsia="仿宋" w:hAnsi="仿宋"/>
          <w:b/>
          <w:sz w:val="32"/>
          <w:szCs w:val="32"/>
        </w:rPr>
      </w:pPr>
      <w:r w:rsidRPr="00DA1B54">
        <w:rPr>
          <w:rFonts w:ascii="仿宋" w:eastAsia="仿宋" w:hAnsi="仿宋" w:hint="eastAsia"/>
          <w:b/>
          <w:sz w:val="32"/>
          <w:szCs w:val="32"/>
        </w:rPr>
        <w:t>项目概述</w:t>
      </w:r>
    </w:p>
    <w:p w:rsidR="00E05068" w:rsidRPr="00E05068" w:rsidRDefault="00DA1B54" w:rsidP="00E05068">
      <w:pPr>
        <w:snapToGrid w:val="0"/>
        <w:spacing w:line="360" w:lineRule="auto"/>
        <w:ind w:firstLineChars="200" w:firstLine="560"/>
        <w:rPr>
          <w:rFonts w:ascii="仿宋_GB2312" w:eastAsia="仿宋_GB2312" w:hAnsi="微软雅黑"/>
          <w:sz w:val="28"/>
          <w:szCs w:val="28"/>
        </w:rPr>
      </w:pPr>
      <w:r w:rsidRPr="00517402">
        <w:rPr>
          <w:rFonts w:ascii="仿宋_GB2312" w:eastAsia="仿宋_GB2312" w:hAnsi="微软雅黑" w:hint="eastAsia"/>
          <w:sz w:val="28"/>
          <w:szCs w:val="28"/>
        </w:rPr>
        <w:t>DNS、DHCP和IP地址管理为企业网络核心服务。</w:t>
      </w:r>
      <w:r w:rsidR="00E05068" w:rsidRPr="00517402">
        <w:rPr>
          <w:rFonts w:ascii="仿宋_GB2312" w:eastAsia="仿宋_GB2312" w:hAnsi="微软雅黑" w:hint="eastAsia"/>
          <w:sz w:val="28"/>
          <w:szCs w:val="28"/>
        </w:rPr>
        <w:t>DNS解析作为域名系统的核心基础服务，一旦故障，所有</w:t>
      </w:r>
      <w:r w:rsidR="00E05068">
        <w:rPr>
          <w:rFonts w:ascii="仿宋_GB2312" w:eastAsia="仿宋_GB2312" w:hAnsi="微软雅黑" w:hint="eastAsia"/>
          <w:sz w:val="28"/>
          <w:szCs w:val="28"/>
        </w:rPr>
        <w:t>域名</w:t>
      </w:r>
      <w:r w:rsidR="00E05068" w:rsidRPr="00517402">
        <w:rPr>
          <w:rFonts w:ascii="仿宋_GB2312" w:eastAsia="仿宋_GB2312" w:hAnsi="微软雅黑" w:hint="eastAsia"/>
          <w:sz w:val="28"/>
          <w:szCs w:val="28"/>
        </w:rPr>
        <w:t>业务</w:t>
      </w:r>
      <w:r w:rsidR="00E05068">
        <w:rPr>
          <w:rFonts w:ascii="仿宋_GB2312" w:eastAsia="仿宋_GB2312" w:hAnsi="微软雅黑" w:hint="eastAsia"/>
          <w:sz w:val="28"/>
          <w:szCs w:val="28"/>
        </w:rPr>
        <w:t>系统均</w:t>
      </w:r>
      <w:r w:rsidR="00E05068" w:rsidRPr="00517402">
        <w:rPr>
          <w:rFonts w:ascii="仿宋_GB2312" w:eastAsia="仿宋_GB2312" w:hAnsi="微软雅黑" w:hint="eastAsia"/>
          <w:sz w:val="28"/>
          <w:szCs w:val="28"/>
        </w:rPr>
        <w:t>将无法访问。</w:t>
      </w:r>
      <w:r w:rsidR="002C583A" w:rsidRPr="00517402">
        <w:rPr>
          <w:rFonts w:ascii="仿宋_GB2312" w:eastAsia="仿宋_GB2312" w:hAnsi="微软雅黑" w:hint="eastAsia"/>
          <w:sz w:val="28"/>
          <w:szCs w:val="28"/>
        </w:rPr>
        <w:t>目前，公司</w:t>
      </w:r>
      <w:r w:rsidR="00F40473">
        <w:rPr>
          <w:rFonts w:ascii="仿宋_GB2312" w:eastAsia="仿宋_GB2312" w:hAnsi="微软雅黑" w:hint="eastAsia"/>
          <w:sz w:val="28"/>
          <w:szCs w:val="28"/>
        </w:rPr>
        <w:t>目前</w:t>
      </w:r>
      <w:r w:rsidR="002C583A" w:rsidRPr="00517402">
        <w:rPr>
          <w:rFonts w:ascii="仿宋_GB2312" w:eastAsia="仿宋_GB2312" w:hAnsi="微软雅黑" w:hint="eastAsia"/>
          <w:sz w:val="28"/>
          <w:szCs w:val="28"/>
        </w:rPr>
        <w:t>采用</w:t>
      </w:r>
      <w:r w:rsidR="00517402">
        <w:rPr>
          <w:rFonts w:ascii="仿宋_GB2312" w:eastAsia="仿宋_GB2312" w:hAnsi="微软雅黑" w:hint="eastAsia"/>
          <w:sz w:val="28"/>
          <w:szCs w:val="28"/>
        </w:rPr>
        <w:t>了</w:t>
      </w:r>
      <w:r w:rsidR="002C583A" w:rsidRPr="00517402">
        <w:rPr>
          <w:rFonts w:ascii="仿宋_GB2312" w:eastAsia="仿宋_GB2312" w:hAnsi="微软雅黑" w:hint="eastAsia"/>
          <w:sz w:val="28"/>
          <w:szCs w:val="28"/>
        </w:rPr>
        <w:t>微软AD域</w:t>
      </w:r>
      <w:r w:rsidR="00517402">
        <w:rPr>
          <w:rFonts w:ascii="仿宋_GB2312" w:eastAsia="仿宋_GB2312" w:hAnsi="微软雅黑" w:hint="eastAsia"/>
          <w:sz w:val="28"/>
          <w:szCs w:val="28"/>
        </w:rPr>
        <w:t>系统</w:t>
      </w:r>
      <w:r w:rsidR="002C583A" w:rsidRPr="00517402">
        <w:rPr>
          <w:rFonts w:ascii="仿宋_GB2312" w:eastAsia="仿宋_GB2312" w:hAnsi="微软雅黑" w:hint="eastAsia"/>
          <w:sz w:val="28"/>
          <w:szCs w:val="28"/>
        </w:rPr>
        <w:t>搭建</w:t>
      </w:r>
      <w:r w:rsidR="00F40473">
        <w:rPr>
          <w:rFonts w:ascii="仿宋_GB2312" w:eastAsia="仿宋_GB2312" w:hAnsi="微软雅黑" w:hint="eastAsia"/>
          <w:sz w:val="28"/>
          <w:szCs w:val="28"/>
        </w:rPr>
        <w:t>的</w:t>
      </w:r>
      <w:r w:rsidRPr="00517402">
        <w:rPr>
          <w:rFonts w:ascii="仿宋_GB2312" w:eastAsia="仿宋_GB2312" w:hAnsi="微软雅黑" w:hint="eastAsia"/>
          <w:sz w:val="28"/>
          <w:szCs w:val="28"/>
        </w:rPr>
        <w:t>免费</w:t>
      </w:r>
      <w:r w:rsidR="002C583A" w:rsidRPr="00517402">
        <w:rPr>
          <w:rFonts w:ascii="仿宋_GB2312" w:eastAsia="仿宋_GB2312" w:hAnsi="微软雅黑" w:hint="eastAsia"/>
          <w:sz w:val="28"/>
          <w:szCs w:val="28"/>
        </w:rPr>
        <w:t>DNS</w:t>
      </w:r>
      <w:r w:rsidRPr="00517402">
        <w:rPr>
          <w:rFonts w:ascii="仿宋_GB2312" w:eastAsia="仿宋_GB2312" w:hAnsi="微软雅黑" w:hint="eastAsia"/>
          <w:sz w:val="28"/>
          <w:szCs w:val="28"/>
        </w:rPr>
        <w:t>解析服务</w:t>
      </w:r>
      <w:r w:rsidR="002C583A" w:rsidRPr="00517402">
        <w:rPr>
          <w:rFonts w:ascii="仿宋_GB2312" w:eastAsia="仿宋_GB2312" w:hAnsi="微软雅黑" w:hint="eastAsia"/>
          <w:sz w:val="28"/>
          <w:szCs w:val="28"/>
        </w:rPr>
        <w:t>，仅能进行简单的域名解析，容易遭受黑客攻击，无法有效防护</w:t>
      </w:r>
      <w:r w:rsidR="00517402">
        <w:rPr>
          <w:rFonts w:ascii="仿宋_GB2312" w:eastAsia="仿宋_GB2312" w:hAnsi="微软雅黑" w:hint="eastAsia"/>
          <w:sz w:val="28"/>
          <w:szCs w:val="28"/>
        </w:rPr>
        <w:t>恶意往网站、域名和相关恶意攻击</w:t>
      </w:r>
      <w:r w:rsidR="00E05068">
        <w:rPr>
          <w:rFonts w:ascii="仿宋_GB2312" w:eastAsia="仿宋_GB2312" w:hAnsi="微软雅黑" w:hint="eastAsia"/>
          <w:sz w:val="28"/>
          <w:szCs w:val="28"/>
        </w:rPr>
        <w:t>，</w:t>
      </w:r>
      <w:r w:rsidR="00E05068" w:rsidRPr="00517402">
        <w:rPr>
          <w:rFonts w:ascii="仿宋_GB2312" w:eastAsia="仿宋_GB2312" w:hAnsi="微软雅黑" w:hint="eastAsia"/>
          <w:sz w:val="28"/>
          <w:szCs w:val="28"/>
        </w:rPr>
        <w:t>缺乏必要的安全管理功能</w:t>
      </w:r>
      <w:r w:rsidR="00E05068">
        <w:rPr>
          <w:rFonts w:ascii="仿宋_GB2312" w:eastAsia="仿宋_GB2312" w:hAnsi="微软雅黑" w:hint="eastAsia"/>
          <w:sz w:val="28"/>
          <w:szCs w:val="28"/>
        </w:rPr>
        <w:t>，</w:t>
      </w:r>
      <w:r w:rsidR="002C583A" w:rsidRPr="00517402">
        <w:rPr>
          <w:rFonts w:ascii="仿宋_GB2312" w:eastAsia="仿宋_GB2312" w:hAnsi="微软雅黑" w:hint="eastAsia"/>
          <w:sz w:val="28"/>
          <w:szCs w:val="28"/>
        </w:rPr>
        <w:t>不</w:t>
      </w:r>
      <w:proofErr w:type="gramStart"/>
      <w:r w:rsidR="002C583A" w:rsidRPr="00517402">
        <w:rPr>
          <w:rFonts w:ascii="仿宋_GB2312" w:eastAsia="仿宋_GB2312" w:hAnsi="微软雅黑" w:hint="eastAsia"/>
          <w:sz w:val="28"/>
          <w:szCs w:val="28"/>
        </w:rPr>
        <w:t>符合等保</w:t>
      </w:r>
      <w:proofErr w:type="gramEnd"/>
      <w:r w:rsidR="002C583A" w:rsidRPr="00517402">
        <w:rPr>
          <w:rFonts w:ascii="仿宋_GB2312" w:eastAsia="仿宋_GB2312" w:hAnsi="微软雅黑" w:hint="eastAsia"/>
          <w:sz w:val="28"/>
          <w:szCs w:val="28"/>
        </w:rPr>
        <w:t>2.0及《中华人民共和国网络安全法》要求，</w:t>
      </w:r>
      <w:r w:rsidR="00E05068" w:rsidRPr="00517402">
        <w:rPr>
          <w:rFonts w:ascii="仿宋_GB2312" w:eastAsia="仿宋_GB2312" w:hAnsi="微软雅黑" w:hint="eastAsia"/>
          <w:sz w:val="28"/>
          <w:szCs w:val="28"/>
        </w:rPr>
        <w:t>存在稳定性、安全性、效率和合</w:t>
      </w:r>
      <w:proofErr w:type="gramStart"/>
      <w:r w:rsidR="00E05068" w:rsidRPr="00517402">
        <w:rPr>
          <w:rFonts w:ascii="仿宋_GB2312" w:eastAsia="仿宋_GB2312" w:hAnsi="微软雅黑" w:hint="eastAsia"/>
          <w:sz w:val="28"/>
          <w:szCs w:val="28"/>
        </w:rPr>
        <w:t>规</w:t>
      </w:r>
      <w:proofErr w:type="gramEnd"/>
      <w:r w:rsidR="00E05068" w:rsidRPr="00517402">
        <w:rPr>
          <w:rFonts w:ascii="仿宋_GB2312" w:eastAsia="仿宋_GB2312" w:hAnsi="微软雅黑" w:hint="eastAsia"/>
          <w:sz w:val="28"/>
          <w:szCs w:val="28"/>
        </w:rPr>
        <w:t>性等问题</w:t>
      </w:r>
      <w:r w:rsidR="002C583A" w:rsidRPr="00517402">
        <w:rPr>
          <w:rFonts w:ascii="仿宋_GB2312" w:eastAsia="仿宋_GB2312" w:hAnsi="微软雅黑" w:hint="eastAsia"/>
          <w:sz w:val="28"/>
          <w:szCs w:val="28"/>
        </w:rPr>
        <w:t>。</w:t>
      </w:r>
      <w:r w:rsidR="00E05068">
        <w:rPr>
          <w:rFonts w:ascii="仿宋_GB2312" w:eastAsia="仿宋_GB2312" w:hAnsi="微软雅黑" w:hint="eastAsia"/>
          <w:sz w:val="28"/>
          <w:szCs w:val="28"/>
        </w:rPr>
        <w:t>此外，目前系统缺少DHCP和IP地址管理等功能，</w:t>
      </w:r>
      <w:r w:rsidR="00517402">
        <w:rPr>
          <w:rFonts w:ascii="仿宋_GB2312" w:eastAsia="仿宋_GB2312" w:hAnsi="微软雅黑" w:hint="eastAsia"/>
          <w:sz w:val="28"/>
          <w:szCs w:val="28"/>
        </w:rPr>
        <w:t>为解决以上问题，</w:t>
      </w:r>
      <w:r w:rsidRPr="00517402">
        <w:rPr>
          <w:rFonts w:ascii="仿宋_GB2312" w:eastAsia="仿宋_GB2312" w:hAnsi="微软雅黑" w:hint="eastAsia"/>
          <w:sz w:val="28"/>
          <w:szCs w:val="28"/>
        </w:rPr>
        <w:t>本项目计划采购2套智能</w:t>
      </w:r>
      <w:proofErr w:type="gramStart"/>
      <w:r w:rsidRPr="00517402">
        <w:rPr>
          <w:rFonts w:ascii="仿宋_GB2312" w:eastAsia="仿宋_GB2312" w:hAnsi="微软雅黑" w:hint="eastAsia"/>
          <w:sz w:val="28"/>
          <w:szCs w:val="28"/>
        </w:rPr>
        <w:t>域名管</w:t>
      </w:r>
      <w:proofErr w:type="gramEnd"/>
      <w:r w:rsidRPr="00517402">
        <w:rPr>
          <w:rFonts w:ascii="仿宋_GB2312" w:eastAsia="仿宋_GB2312" w:hAnsi="微软雅黑" w:hint="eastAsia"/>
          <w:sz w:val="28"/>
          <w:szCs w:val="28"/>
        </w:rPr>
        <w:t>控与IP地址管理平台，提升DNS、DHCP和IP地址管理等网络核心服务的运行和管理水平，</w:t>
      </w:r>
      <w:r w:rsidR="00F40473">
        <w:rPr>
          <w:rFonts w:ascii="仿宋_GB2312" w:eastAsia="仿宋_GB2312" w:hAnsi="微软雅黑" w:hint="eastAsia"/>
          <w:sz w:val="28"/>
          <w:szCs w:val="28"/>
        </w:rPr>
        <w:t>在满足管理制度和法规的基础上，</w:t>
      </w:r>
      <w:r w:rsidRPr="00517402">
        <w:rPr>
          <w:rFonts w:ascii="仿宋_GB2312" w:eastAsia="仿宋_GB2312" w:hAnsi="微软雅黑" w:hint="eastAsia"/>
          <w:sz w:val="28"/>
          <w:szCs w:val="28"/>
        </w:rPr>
        <w:t>增强这些服务的安全性、可靠性和易用性。</w:t>
      </w:r>
    </w:p>
    <w:p w:rsidR="00901F17" w:rsidRDefault="001A6096" w:rsidP="00EB0E2B">
      <w:pPr>
        <w:pStyle w:val="af1"/>
        <w:numPr>
          <w:ilvl w:val="0"/>
          <w:numId w:val="3"/>
        </w:numPr>
        <w:tabs>
          <w:tab w:val="left" w:pos="5325"/>
        </w:tabs>
        <w:ind w:firstLineChars="0"/>
        <w:rPr>
          <w:rFonts w:ascii="仿宋" w:eastAsia="仿宋" w:hAnsi="仿宋"/>
          <w:b/>
          <w:sz w:val="32"/>
          <w:szCs w:val="32"/>
        </w:rPr>
      </w:pPr>
      <w:r>
        <w:rPr>
          <w:rFonts w:ascii="仿宋" w:eastAsia="仿宋" w:hAnsi="仿宋" w:hint="eastAsia"/>
          <w:b/>
          <w:sz w:val="32"/>
          <w:szCs w:val="32"/>
        </w:rPr>
        <w:t>采购项目清单</w:t>
      </w:r>
    </w:p>
    <w:tbl>
      <w:tblPr>
        <w:tblW w:w="8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843"/>
        <w:gridCol w:w="992"/>
        <w:gridCol w:w="5104"/>
      </w:tblGrid>
      <w:tr w:rsidR="00901F17">
        <w:tc>
          <w:tcPr>
            <w:tcW w:w="704" w:type="dxa"/>
            <w:vAlign w:val="center"/>
          </w:tcPr>
          <w:p w:rsidR="00901F17" w:rsidRDefault="001A6096">
            <w:pPr>
              <w:jc w:val="center"/>
              <w:rPr>
                <w:rFonts w:ascii="仿宋_GB2312" w:eastAsia="仿宋_GB2312" w:hAnsi="宋体"/>
                <w:b/>
                <w:bCs/>
                <w:sz w:val="24"/>
              </w:rPr>
            </w:pPr>
            <w:r>
              <w:rPr>
                <w:rFonts w:ascii="仿宋_GB2312" w:eastAsia="仿宋_GB2312" w:hAnsi="宋体" w:hint="eastAsia"/>
                <w:b/>
                <w:bCs/>
                <w:sz w:val="24"/>
              </w:rPr>
              <w:t>序号</w:t>
            </w:r>
          </w:p>
        </w:tc>
        <w:tc>
          <w:tcPr>
            <w:tcW w:w="1843" w:type="dxa"/>
            <w:vAlign w:val="center"/>
          </w:tcPr>
          <w:p w:rsidR="00901F17" w:rsidRDefault="001A6096">
            <w:pPr>
              <w:jc w:val="center"/>
              <w:rPr>
                <w:rFonts w:ascii="仿宋_GB2312" w:eastAsia="仿宋_GB2312" w:hAnsi="宋体"/>
                <w:b/>
                <w:bCs/>
                <w:sz w:val="24"/>
              </w:rPr>
            </w:pPr>
            <w:r>
              <w:rPr>
                <w:rFonts w:ascii="仿宋_GB2312" w:eastAsia="仿宋_GB2312" w:hAnsi="宋体" w:hint="eastAsia"/>
                <w:b/>
                <w:bCs/>
                <w:sz w:val="24"/>
              </w:rPr>
              <w:t>设备名称</w:t>
            </w:r>
          </w:p>
        </w:tc>
        <w:tc>
          <w:tcPr>
            <w:tcW w:w="992" w:type="dxa"/>
            <w:vAlign w:val="center"/>
          </w:tcPr>
          <w:p w:rsidR="00901F17" w:rsidRDefault="001A6096">
            <w:pPr>
              <w:jc w:val="center"/>
              <w:rPr>
                <w:rFonts w:ascii="仿宋_GB2312" w:eastAsia="仿宋_GB2312" w:hAnsi="宋体"/>
                <w:b/>
                <w:bCs/>
                <w:sz w:val="24"/>
              </w:rPr>
            </w:pPr>
            <w:r>
              <w:rPr>
                <w:rFonts w:ascii="仿宋_GB2312" w:eastAsia="仿宋_GB2312" w:hAnsi="宋体" w:hint="eastAsia"/>
                <w:b/>
                <w:bCs/>
                <w:sz w:val="24"/>
              </w:rPr>
              <w:t>数量</w:t>
            </w:r>
          </w:p>
        </w:tc>
        <w:tc>
          <w:tcPr>
            <w:tcW w:w="5104" w:type="dxa"/>
            <w:vAlign w:val="center"/>
          </w:tcPr>
          <w:p w:rsidR="00901F17" w:rsidRDefault="001A6096">
            <w:pPr>
              <w:jc w:val="center"/>
              <w:rPr>
                <w:rFonts w:ascii="仿宋_GB2312" w:eastAsia="仿宋_GB2312" w:hAnsi="宋体"/>
                <w:b/>
                <w:bCs/>
                <w:sz w:val="24"/>
              </w:rPr>
            </w:pPr>
            <w:r>
              <w:rPr>
                <w:rFonts w:ascii="仿宋_GB2312" w:eastAsia="仿宋_GB2312" w:hAnsi="宋体" w:hint="eastAsia"/>
                <w:b/>
                <w:bCs/>
                <w:sz w:val="24"/>
              </w:rPr>
              <w:t>技术要求及说明</w:t>
            </w:r>
          </w:p>
        </w:tc>
      </w:tr>
      <w:tr w:rsidR="00901F17">
        <w:tc>
          <w:tcPr>
            <w:tcW w:w="704" w:type="dxa"/>
            <w:vAlign w:val="center"/>
          </w:tcPr>
          <w:p w:rsidR="00901F17" w:rsidRDefault="001A6096">
            <w:pPr>
              <w:tabs>
                <w:tab w:val="left" w:pos="5325"/>
              </w:tabs>
              <w:jc w:val="center"/>
              <w:rPr>
                <w:rFonts w:ascii="仿宋_GB2312" w:eastAsia="仿宋_GB2312" w:hAnsi="华文仿宋"/>
                <w:sz w:val="24"/>
              </w:rPr>
            </w:pPr>
            <w:r>
              <w:rPr>
                <w:rFonts w:ascii="仿宋_GB2312" w:eastAsia="仿宋_GB2312" w:hAnsi="华文仿宋" w:hint="eastAsia"/>
                <w:sz w:val="24"/>
              </w:rPr>
              <w:t>1</w:t>
            </w:r>
          </w:p>
        </w:tc>
        <w:tc>
          <w:tcPr>
            <w:tcW w:w="1843" w:type="dxa"/>
            <w:vAlign w:val="center"/>
          </w:tcPr>
          <w:p w:rsidR="00901F17" w:rsidRDefault="001A6096">
            <w:pPr>
              <w:jc w:val="center"/>
              <w:rPr>
                <w:rFonts w:ascii="仿宋_GB2312" w:eastAsia="仿宋_GB2312" w:hAnsi="华文仿宋"/>
                <w:sz w:val="24"/>
              </w:rPr>
            </w:pPr>
            <w:r>
              <w:rPr>
                <w:rFonts w:ascii="仿宋_GB2312" w:eastAsia="仿宋_GB2312" w:hAnsi="华文仿宋" w:hint="eastAsia"/>
                <w:sz w:val="24"/>
              </w:rPr>
              <w:t>智能域名安全管控与IP地址管理平台</w:t>
            </w:r>
          </w:p>
        </w:tc>
        <w:tc>
          <w:tcPr>
            <w:tcW w:w="992" w:type="dxa"/>
            <w:vAlign w:val="center"/>
          </w:tcPr>
          <w:p w:rsidR="00901F17" w:rsidRDefault="001A6096">
            <w:pPr>
              <w:tabs>
                <w:tab w:val="left" w:pos="5325"/>
              </w:tabs>
              <w:jc w:val="center"/>
              <w:rPr>
                <w:rFonts w:ascii="仿宋_GB2312" w:eastAsia="仿宋_GB2312" w:hAnsi="华文仿宋"/>
                <w:sz w:val="24"/>
              </w:rPr>
            </w:pPr>
            <w:r>
              <w:rPr>
                <w:rFonts w:ascii="仿宋_GB2312" w:eastAsia="仿宋_GB2312" w:hAnsi="华文仿宋" w:hint="eastAsia"/>
                <w:sz w:val="24"/>
              </w:rPr>
              <w:t>2套</w:t>
            </w:r>
          </w:p>
        </w:tc>
        <w:tc>
          <w:tcPr>
            <w:tcW w:w="5104" w:type="dxa"/>
            <w:vAlign w:val="center"/>
          </w:tcPr>
          <w:p w:rsidR="00901F17" w:rsidRDefault="001A6096">
            <w:pPr>
              <w:tabs>
                <w:tab w:val="left" w:pos="5325"/>
              </w:tabs>
              <w:rPr>
                <w:rFonts w:ascii="仿宋_GB2312" w:eastAsia="仿宋_GB2312" w:hAnsi="华文仿宋"/>
                <w:sz w:val="24"/>
              </w:rPr>
            </w:pPr>
            <w:r>
              <w:rPr>
                <w:rFonts w:ascii="仿宋_GB2312" w:eastAsia="仿宋_GB2312" w:hAnsi="华文仿宋" w:hint="eastAsia"/>
                <w:sz w:val="24"/>
              </w:rPr>
              <w:t>(详见技术指标)提供原厂三年软硬件质保和升级服务。三年</w:t>
            </w:r>
            <w:r>
              <w:rPr>
                <w:rFonts w:ascii="仿宋_GB2312" w:eastAsia="仿宋_GB2312" w:hAnsi="华文仿宋" w:hint="eastAsia"/>
                <w:sz w:val="24"/>
                <w:lang w:eastAsia="zh-Hans"/>
              </w:rPr>
              <w:t>云端</w:t>
            </w:r>
            <w:r>
              <w:rPr>
                <w:rFonts w:ascii="仿宋_GB2312" w:eastAsia="仿宋_GB2312" w:hAnsi="华文仿宋"/>
                <w:sz w:val="24"/>
                <w:lang w:eastAsia="zh-Hans"/>
              </w:rPr>
              <w:t>威胁域名情报库更新服务</w:t>
            </w:r>
            <w:r>
              <w:rPr>
                <w:rFonts w:ascii="仿宋_GB2312" w:eastAsia="仿宋_GB2312" w:hAnsi="华文仿宋" w:hint="eastAsia"/>
                <w:sz w:val="24"/>
              </w:rPr>
              <w:t>。</w:t>
            </w:r>
          </w:p>
        </w:tc>
      </w:tr>
    </w:tbl>
    <w:p w:rsidR="00E05068" w:rsidRPr="00E05068" w:rsidRDefault="001A6096" w:rsidP="00E05068">
      <w:pPr>
        <w:rPr>
          <w:rFonts w:ascii="仿宋_GB2312" w:eastAsia="仿宋_GB2312" w:hAnsi="华文仿宋"/>
          <w:sz w:val="24"/>
        </w:rPr>
      </w:pPr>
      <w:r>
        <w:rPr>
          <w:rFonts w:ascii="仿宋_GB2312" w:eastAsia="仿宋_GB2312" w:hAnsi="华文仿宋" w:hint="eastAsia"/>
          <w:sz w:val="24"/>
        </w:rPr>
        <w:t>注：投标人应认真研究招标技术需求，必要时可赴招标</w:t>
      </w:r>
      <w:proofErr w:type="gramStart"/>
      <w:r>
        <w:rPr>
          <w:rFonts w:ascii="仿宋_GB2312" w:eastAsia="仿宋_GB2312" w:hAnsi="华文仿宋" w:hint="eastAsia"/>
          <w:sz w:val="24"/>
        </w:rPr>
        <w:t>方现场</w:t>
      </w:r>
      <w:proofErr w:type="gramEnd"/>
      <w:r>
        <w:rPr>
          <w:rFonts w:ascii="仿宋_GB2312" w:eastAsia="仿宋_GB2312" w:hAnsi="华文仿宋" w:hint="eastAsia"/>
          <w:sz w:val="24"/>
        </w:rPr>
        <w:t xml:space="preserve">勘查。投标书中应详细列出所有设备、配件、辅材的具体清单。如投标人发现根据项目需求和自己的方案设计可以调整相关设备清单，应在清单中详细列出并做必要说明。 </w:t>
      </w:r>
    </w:p>
    <w:p w:rsidR="003B14C8" w:rsidRPr="00EF5D20" w:rsidRDefault="001A6096" w:rsidP="00EF5D20">
      <w:pPr>
        <w:pStyle w:val="af1"/>
        <w:numPr>
          <w:ilvl w:val="0"/>
          <w:numId w:val="3"/>
        </w:numPr>
        <w:tabs>
          <w:tab w:val="left" w:pos="5325"/>
        </w:tabs>
        <w:ind w:firstLineChars="0"/>
        <w:rPr>
          <w:rFonts w:ascii="仿宋" w:eastAsia="仿宋" w:hAnsi="仿宋"/>
          <w:b/>
          <w:sz w:val="32"/>
          <w:szCs w:val="32"/>
        </w:rPr>
      </w:pPr>
      <w:bookmarkStart w:id="0" w:name="_Hlk193702768"/>
      <w:r w:rsidRPr="00EB0E2B">
        <w:rPr>
          <w:rFonts w:ascii="仿宋" w:eastAsia="仿宋" w:hAnsi="仿宋" w:hint="eastAsia"/>
          <w:b/>
          <w:sz w:val="32"/>
          <w:szCs w:val="32"/>
        </w:rPr>
        <w:t>技术指标</w:t>
      </w:r>
    </w:p>
    <w:p w:rsidR="003B14C8" w:rsidRPr="003B14C8" w:rsidRDefault="001A6096" w:rsidP="003B14C8">
      <w:pPr>
        <w:tabs>
          <w:tab w:val="left" w:pos="5325"/>
        </w:tabs>
        <w:rPr>
          <w:rFonts w:ascii="仿宋_GB2312" w:eastAsia="仿宋_GB2312" w:hAnsi="华文仿宋"/>
          <w:b/>
          <w:sz w:val="24"/>
        </w:rPr>
      </w:pPr>
      <w:r>
        <w:rPr>
          <w:rFonts w:ascii="仿宋_GB2312" w:eastAsia="仿宋_GB2312" w:hAnsi="华文仿宋" w:hint="eastAsia"/>
          <w:b/>
          <w:sz w:val="24"/>
        </w:rPr>
        <w:t>所投智能域名安全管控平台应完全满足如下技术指标:</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701"/>
        <w:gridCol w:w="6239"/>
      </w:tblGrid>
      <w:tr w:rsidR="00DA1B54" w:rsidTr="005B29B0">
        <w:trPr>
          <w:trHeight w:val="137"/>
        </w:trPr>
        <w:tc>
          <w:tcPr>
            <w:tcW w:w="407" w:type="pct"/>
            <w:shd w:val="clear" w:color="auto" w:fill="BFBFBF" w:themeFill="background1" w:themeFillShade="BF"/>
            <w:vAlign w:val="center"/>
          </w:tcPr>
          <w:p w:rsidR="00DA1B54" w:rsidRDefault="00DA1B54" w:rsidP="00DA1B54">
            <w:pPr>
              <w:widowControl/>
              <w:jc w:val="center"/>
              <w:textAlignment w:val="center"/>
              <w:rPr>
                <w:rFonts w:ascii="仿宋_GB2312" w:eastAsia="仿宋_GB2312" w:hAnsi="华文仿宋"/>
                <w:b/>
                <w:bCs/>
                <w:sz w:val="24"/>
              </w:rPr>
            </w:pPr>
            <w:r>
              <w:rPr>
                <w:rFonts w:ascii="仿宋_GB2312" w:eastAsia="仿宋_GB2312" w:hAnsi="华文仿宋" w:hint="eastAsia"/>
                <w:b/>
                <w:bCs/>
                <w:sz w:val="24"/>
              </w:rPr>
              <w:t>序号</w:t>
            </w:r>
          </w:p>
        </w:tc>
        <w:tc>
          <w:tcPr>
            <w:tcW w:w="984" w:type="pct"/>
            <w:shd w:val="clear" w:color="auto" w:fill="BFBFBF" w:themeFill="background1" w:themeFillShade="BF"/>
            <w:noWrap/>
            <w:vAlign w:val="center"/>
          </w:tcPr>
          <w:p w:rsidR="00DA1B54" w:rsidRDefault="00DA1B54">
            <w:pPr>
              <w:widowControl/>
              <w:jc w:val="center"/>
              <w:textAlignment w:val="center"/>
              <w:rPr>
                <w:rFonts w:ascii="仿宋_GB2312" w:eastAsia="仿宋_GB2312" w:hAnsi="华文仿宋"/>
                <w:b/>
                <w:bCs/>
                <w:sz w:val="24"/>
              </w:rPr>
            </w:pPr>
            <w:r>
              <w:rPr>
                <w:rFonts w:ascii="仿宋_GB2312" w:eastAsia="仿宋_GB2312" w:hAnsi="华文仿宋" w:hint="eastAsia"/>
                <w:b/>
                <w:bCs/>
                <w:sz w:val="24"/>
              </w:rPr>
              <w:t>项目</w:t>
            </w:r>
          </w:p>
        </w:tc>
        <w:tc>
          <w:tcPr>
            <w:tcW w:w="3609" w:type="pct"/>
            <w:shd w:val="clear" w:color="auto" w:fill="BFBFBF" w:themeFill="background1" w:themeFillShade="BF"/>
            <w:noWrap/>
            <w:vAlign w:val="center"/>
          </w:tcPr>
          <w:p w:rsidR="00DA1B54" w:rsidRDefault="00DA1B54">
            <w:pPr>
              <w:widowControl/>
              <w:jc w:val="center"/>
              <w:textAlignment w:val="center"/>
              <w:rPr>
                <w:rFonts w:ascii="仿宋_GB2312" w:eastAsia="仿宋_GB2312" w:hAnsi="华文仿宋"/>
                <w:b/>
                <w:bCs/>
                <w:sz w:val="24"/>
              </w:rPr>
            </w:pPr>
            <w:r>
              <w:rPr>
                <w:rFonts w:ascii="仿宋_GB2312" w:eastAsia="仿宋_GB2312" w:hAnsi="华文仿宋" w:hint="eastAsia"/>
                <w:b/>
                <w:bCs/>
                <w:sz w:val="24"/>
              </w:rPr>
              <w:t>技术规格参数要求</w:t>
            </w:r>
          </w:p>
        </w:tc>
      </w:tr>
      <w:tr w:rsidR="0099546D" w:rsidRPr="003B14C8" w:rsidTr="005B29B0">
        <w:trPr>
          <w:trHeight w:val="345"/>
        </w:trPr>
        <w:tc>
          <w:tcPr>
            <w:tcW w:w="407" w:type="pct"/>
            <w:vMerge w:val="restart"/>
            <w:vAlign w:val="center"/>
          </w:tcPr>
          <w:p w:rsidR="0099546D" w:rsidRPr="003B14C8" w:rsidRDefault="0099546D">
            <w:pPr>
              <w:widowControl/>
              <w:textAlignment w:val="center"/>
              <w:rPr>
                <w:rFonts w:ascii="仿宋_GB2312" w:eastAsia="仿宋_GB2312" w:hAnsi="华文仿宋"/>
                <w:sz w:val="24"/>
              </w:rPr>
            </w:pPr>
            <w:r w:rsidRPr="003B14C8">
              <w:rPr>
                <w:rFonts w:ascii="仿宋_GB2312" w:eastAsia="仿宋_GB2312" w:hAnsi="华文仿宋" w:hint="eastAsia"/>
                <w:sz w:val="24"/>
              </w:rPr>
              <w:t>1</w:t>
            </w:r>
          </w:p>
        </w:tc>
        <w:tc>
          <w:tcPr>
            <w:tcW w:w="984" w:type="pct"/>
            <w:vMerge w:val="restart"/>
            <w:shd w:val="clear" w:color="auto" w:fill="auto"/>
            <w:vAlign w:val="center"/>
          </w:tcPr>
          <w:p w:rsidR="0099546D" w:rsidRPr="003B14C8" w:rsidRDefault="0099546D">
            <w:pPr>
              <w:widowControl/>
              <w:textAlignment w:val="center"/>
              <w:rPr>
                <w:rFonts w:ascii="仿宋_GB2312" w:eastAsia="仿宋_GB2312" w:hAnsi="华文仿宋"/>
                <w:sz w:val="24"/>
              </w:rPr>
            </w:pPr>
            <w:r w:rsidRPr="003B14C8">
              <w:rPr>
                <w:rFonts w:ascii="仿宋_GB2312" w:eastAsia="仿宋_GB2312" w:hAnsi="华文仿宋" w:hint="eastAsia"/>
                <w:sz w:val="24"/>
              </w:rPr>
              <w:t>设备硬件和</w:t>
            </w:r>
            <w:proofErr w:type="gramStart"/>
            <w:r w:rsidRPr="003B14C8">
              <w:rPr>
                <w:rFonts w:ascii="仿宋_GB2312" w:eastAsia="仿宋_GB2312" w:hAnsi="华文仿宋" w:hint="eastAsia"/>
                <w:sz w:val="24"/>
              </w:rPr>
              <w:t>系统</w:t>
            </w:r>
            <w:r>
              <w:rPr>
                <w:rFonts w:ascii="仿宋_GB2312" w:eastAsia="仿宋_GB2312" w:hAnsi="华文仿宋" w:hint="eastAsia"/>
                <w:sz w:val="24"/>
              </w:rPr>
              <w:t>系统</w:t>
            </w:r>
            <w:proofErr w:type="gramEnd"/>
            <w:r w:rsidRPr="003B14C8">
              <w:rPr>
                <w:rFonts w:ascii="仿宋_GB2312" w:eastAsia="仿宋_GB2312" w:hAnsi="华文仿宋" w:hint="eastAsia"/>
                <w:sz w:val="24"/>
              </w:rPr>
              <w:t>基础</w:t>
            </w:r>
            <w:r>
              <w:rPr>
                <w:rFonts w:ascii="仿宋_GB2312" w:eastAsia="仿宋_GB2312" w:hAnsi="华文仿宋" w:hint="eastAsia"/>
                <w:sz w:val="24"/>
              </w:rPr>
              <w:t>功能</w:t>
            </w:r>
            <w:r w:rsidRPr="003B14C8">
              <w:rPr>
                <w:rFonts w:ascii="仿宋_GB2312" w:eastAsia="仿宋_GB2312" w:hAnsi="华文仿宋" w:hint="eastAsia"/>
                <w:sz w:val="24"/>
              </w:rPr>
              <w:t>要求</w:t>
            </w:r>
          </w:p>
        </w:tc>
        <w:tc>
          <w:tcPr>
            <w:tcW w:w="3609" w:type="pct"/>
            <w:shd w:val="clear" w:color="auto" w:fill="auto"/>
            <w:vAlign w:val="center"/>
          </w:tcPr>
          <w:p w:rsidR="0099546D" w:rsidRPr="005C55D3" w:rsidRDefault="005C55D3" w:rsidP="005C55D3">
            <w:pPr>
              <w:rPr>
                <w:rFonts w:ascii="仿宋_GB2312" w:eastAsia="仿宋_GB2312" w:hAnsi="华文仿宋" w:hint="eastAsia"/>
                <w:sz w:val="24"/>
              </w:rPr>
            </w:pPr>
            <w:r>
              <w:rPr>
                <w:rFonts w:ascii="仿宋_GB2312" w:eastAsia="仿宋_GB2312" w:hAnsi="华文仿宋" w:hint="eastAsia"/>
                <w:sz w:val="24"/>
              </w:rPr>
              <w:t>1、平台硬件具备</w:t>
            </w:r>
            <w:proofErr w:type="gramStart"/>
            <w:r>
              <w:rPr>
                <w:rFonts w:ascii="仿宋_GB2312" w:eastAsia="仿宋_GB2312" w:hAnsi="华文仿宋" w:hint="eastAsia"/>
                <w:sz w:val="24"/>
              </w:rPr>
              <w:t>千兆电口</w:t>
            </w:r>
            <w:proofErr w:type="gramEnd"/>
            <w:r>
              <w:rPr>
                <w:rFonts w:ascii="仿宋_GB2312" w:eastAsia="仿宋_GB2312" w:hAnsi="华文仿宋" w:hint="eastAsia"/>
                <w:sz w:val="24"/>
              </w:rPr>
              <w:t>不低于4个，</w:t>
            </w:r>
            <w:proofErr w:type="gramStart"/>
            <w:r>
              <w:rPr>
                <w:rFonts w:ascii="仿宋_GB2312" w:eastAsia="仿宋_GB2312" w:hAnsi="华文仿宋" w:hint="eastAsia"/>
                <w:sz w:val="24"/>
              </w:rPr>
              <w:t>光口不</w:t>
            </w:r>
            <w:proofErr w:type="gramEnd"/>
            <w:r>
              <w:rPr>
                <w:rFonts w:ascii="仿宋_GB2312" w:eastAsia="仿宋_GB2312" w:hAnsi="华文仿宋" w:hint="eastAsia"/>
                <w:sz w:val="24"/>
              </w:rPr>
              <w:t>低于4个，内存不低于16G，硬盘容量不低于1T，配置交流电双电源。</w:t>
            </w:r>
          </w:p>
        </w:tc>
      </w:tr>
      <w:tr w:rsidR="0099546D" w:rsidTr="005B29B0">
        <w:trPr>
          <w:trHeight w:val="90"/>
        </w:trPr>
        <w:tc>
          <w:tcPr>
            <w:tcW w:w="407" w:type="pct"/>
            <w:vMerge/>
          </w:tcPr>
          <w:p w:rsidR="0099546D" w:rsidRDefault="0099546D">
            <w:pPr>
              <w:widowControl/>
              <w:textAlignment w:val="center"/>
              <w:rPr>
                <w:rFonts w:ascii="仿宋_GB2312" w:eastAsia="仿宋_GB2312" w:hAnsi="华文仿宋"/>
                <w:sz w:val="24"/>
              </w:rPr>
            </w:pPr>
          </w:p>
        </w:tc>
        <w:tc>
          <w:tcPr>
            <w:tcW w:w="984" w:type="pct"/>
            <w:vMerge/>
            <w:shd w:val="clear" w:color="auto" w:fill="auto"/>
            <w:vAlign w:val="center"/>
          </w:tcPr>
          <w:p w:rsidR="0099546D" w:rsidRDefault="0099546D">
            <w:pPr>
              <w:widowControl/>
              <w:textAlignment w:val="center"/>
              <w:rPr>
                <w:rFonts w:ascii="仿宋_GB2312" w:eastAsia="仿宋_GB2312" w:hAnsi="华文仿宋"/>
                <w:sz w:val="24"/>
              </w:rPr>
            </w:pPr>
          </w:p>
        </w:tc>
        <w:tc>
          <w:tcPr>
            <w:tcW w:w="3609" w:type="pct"/>
            <w:shd w:val="clear" w:color="auto" w:fill="auto"/>
            <w:vAlign w:val="center"/>
          </w:tcPr>
          <w:p w:rsidR="0099546D" w:rsidRDefault="0099546D">
            <w:pPr>
              <w:tabs>
                <w:tab w:val="left" w:pos="5325"/>
              </w:tabs>
              <w:rPr>
                <w:rFonts w:ascii="仿宋_GB2312" w:eastAsia="仿宋_GB2312" w:hAnsi="华文仿宋"/>
                <w:sz w:val="24"/>
              </w:rPr>
            </w:pPr>
            <w:r>
              <w:rPr>
                <w:rFonts w:ascii="仿宋_GB2312" w:eastAsia="仿宋_GB2312" w:hAnsi="华文仿宋" w:hint="eastAsia"/>
                <w:sz w:val="24"/>
              </w:rPr>
              <w:t>2、系统内置免维护的高性能数据库，开启解析日志（Query log）时的QPS不低于6万，DHCP LPS每秒不低260每秒，可管IP地址不低于60000个。</w:t>
            </w:r>
          </w:p>
        </w:tc>
      </w:tr>
      <w:tr w:rsidR="005C55D3" w:rsidTr="005B29B0">
        <w:trPr>
          <w:trHeight w:val="584"/>
        </w:trPr>
        <w:tc>
          <w:tcPr>
            <w:tcW w:w="407" w:type="pct"/>
            <w:vMerge w:val="restart"/>
            <w:vAlign w:val="center"/>
          </w:tcPr>
          <w:p w:rsidR="005C55D3" w:rsidRDefault="005C55D3">
            <w:pPr>
              <w:widowControl/>
              <w:textAlignment w:val="center"/>
              <w:rPr>
                <w:rFonts w:ascii="仿宋_GB2312" w:eastAsia="仿宋_GB2312" w:hAnsi="华文仿宋"/>
                <w:sz w:val="24"/>
              </w:rPr>
            </w:pPr>
            <w:r>
              <w:rPr>
                <w:rFonts w:ascii="仿宋_GB2312" w:eastAsia="仿宋_GB2312" w:hAnsi="华文仿宋" w:hint="eastAsia"/>
                <w:sz w:val="24"/>
              </w:rPr>
              <w:t>2</w:t>
            </w:r>
          </w:p>
        </w:tc>
        <w:tc>
          <w:tcPr>
            <w:tcW w:w="984" w:type="pct"/>
            <w:vMerge w:val="restart"/>
            <w:shd w:val="clear" w:color="auto" w:fill="auto"/>
            <w:vAlign w:val="center"/>
          </w:tcPr>
          <w:p w:rsidR="005C55D3" w:rsidRPr="0099546D" w:rsidRDefault="005C55D3">
            <w:pPr>
              <w:widowControl/>
              <w:textAlignment w:val="center"/>
              <w:rPr>
                <w:rFonts w:ascii="仿宋_GB2312" w:eastAsia="仿宋_GB2312" w:hAnsi="华文仿宋"/>
                <w:sz w:val="24"/>
              </w:rPr>
            </w:pPr>
            <w:r w:rsidRPr="0099546D">
              <w:rPr>
                <w:rFonts w:ascii="仿宋_GB2312" w:eastAsia="仿宋_GB2312" w:hAnsi="华文仿宋" w:hint="eastAsia"/>
                <w:sz w:val="24"/>
              </w:rPr>
              <w:t>DNS解析</w:t>
            </w:r>
            <w:r>
              <w:rPr>
                <w:rFonts w:ascii="仿宋_GB2312" w:eastAsia="仿宋_GB2312" w:hAnsi="华文仿宋" w:hint="eastAsia"/>
                <w:sz w:val="24"/>
              </w:rPr>
              <w:t>功能</w:t>
            </w:r>
            <w:r w:rsidRPr="0099546D">
              <w:rPr>
                <w:rFonts w:ascii="仿宋_GB2312" w:eastAsia="仿宋_GB2312" w:hAnsi="华文仿宋" w:hint="eastAsia"/>
                <w:sz w:val="24"/>
              </w:rPr>
              <w:t>要求</w:t>
            </w:r>
          </w:p>
        </w:tc>
        <w:tc>
          <w:tcPr>
            <w:tcW w:w="3609" w:type="pct"/>
            <w:shd w:val="clear" w:color="auto" w:fill="auto"/>
            <w:vAlign w:val="center"/>
          </w:tcPr>
          <w:p w:rsidR="005C55D3" w:rsidRDefault="005C55D3">
            <w:pPr>
              <w:tabs>
                <w:tab w:val="left" w:pos="5325"/>
              </w:tabs>
              <w:rPr>
                <w:rFonts w:ascii="仿宋" w:eastAsia="仿宋" w:hAnsi="仿宋" w:cs="仿宋"/>
                <w:color w:val="000000"/>
                <w:szCs w:val="21"/>
              </w:rPr>
            </w:pPr>
            <w:r>
              <w:rPr>
                <w:rFonts w:ascii="仿宋_GB2312" w:eastAsia="仿宋_GB2312" w:hAnsi="华文仿宋" w:hint="eastAsia"/>
                <w:sz w:val="24"/>
              </w:rPr>
              <w:t>1、支持DNS缓存、支持DNS递归、支持DNS权威等功能，具备DNS多级授权管理能力，支持IPv4、IPv6及双</w:t>
            </w:r>
            <w:proofErr w:type="gramStart"/>
            <w:r>
              <w:rPr>
                <w:rFonts w:ascii="仿宋_GB2312" w:eastAsia="仿宋_GB2312" w:hAnsi="华文仿宋" w:hint="eastAsia"/>
                <w:sz w:val="24"/>
              </w:rPr>
              <w:t>栈</w:t>
            </w:r>
            <w:proofErr w:type="gramEnd"/>
            <w:r>
              <w:rPr>
                <w:rFonts w:ascii="仿宋_GB2312" w:eastAsia="仿宋_GB2312" w:hAnsi="华文仿宋"/>
                <w:sz w:val="24"/>
              </w:rPr>
              <w:t>。</w:t>
            </w:r>
          </w:p>
        </w:tc>
      </w:tr>
      <w:tr w:rsidR="005C55D3" w:rsidTr="005B29B0">
        <w:trPr>
          <w:trHeight w:val="1440"/>
        </w:trPr>
        <w:tc>
          <w:tcPr>
            <w:tcW w:w="407" w:type="pct"/>
            <w:vMerge/>
          </w:tcPr>
          <w:p w:rsidR="005C55D3" w:rsidRDefault="005C55D3">
            <w:pPr>
              <w:rPr>
                <w:rFonts w:ascii="仿宋" w:eastAsia="仿宋" w:hAnsi="仿宋" w:cs="仿宋"/>
                <w:color w:val="000000"/>
                <w:szCs w:val="21"/>
              </w:rPr>
            </w:pPr>
          </w:p>
        </w:tc>
        <w:tc>
          <w:tcPr>
            <w:tcW w:w="984" w:type="pct"/>
            <w:vMerge/>
            <w:shd w:val="clear" w:color="auto" w:fill="auto"/>
            <w:vAlign w:val="center"/>
          </w:tcPr>
          <w:p w:rsidR="005C55D3" w:rsidRDefault="005C55D3">
            <w:pPr>
              <w:rPr>
                <w:rFonts w:ascii="仿宋" w:eastAsia="仿宋" w:hAnsi="仿宋" w:cs="仿宋"/>
                <w:color w:val="000000"/>
                <w:szCs w:val="21"/>
              </w:rPr>
            </w:pPr>
          </w:p>
        </w:tc>
        <w:tc>
          <w:tcPr>
            <w:tcW w:w="3609" w:type="pct"/>
            <w:shd w:val="clear" w:color="auto" w:fill="auto"/>
            <w:vAlign w:val="center"/>
          </w:tcPr>
          <w:p w:rsidR="005C55D3" w:rsidRDefault="005C55D3">
            <w:pPr>
              <w:tabs>
                <w:tab w:val="left" w:pos="5325"/>
              </w:tabs>
              <w:rPr>
                <w:rFonts w:ascii="仿宋" w:eastAsia="仿宋" w:hAnsi="仿宋" w:cs="仿宋"/>
                <w:color w:val="000000"/>
                <w:szCs w:val="21"/>
              </w:rPr>
            </w:pPr>
            <w:r>
              <w:rPr>
                <w:rFonts w:ascii="仿宋_GB2312" w:eastAsia="仿宋_GB2312" w:hAnsi="华文仿宋" w:hint="eastAsia"/>
                <w:sz w:val="24"/>
              </w:rPr>
              <w:t>2、支持常用SOA记录、NS记录、A记录、AAAA记录、CNAME记录、PTR记录、MX记录、SRV记录、TXT记录、SPF记录、NAPTR等记录配置及解析。同时支持删除A、AAAA记录</w:t>
            </w:r>
            <w:proofErr w:type="gramStart"/>
            <w:r>
              <w:rPr>
                <w:rFonts w:ascii="仿宋_GB2312" w:eastAsia="仿宋_GB2312" w:hAnsi="华文仿宋" w:hint="eastAsia"/>
                <w:sz w:val="24"/>
              </w:rPr>
              <w:t>时相关</w:t>
            </w:r>
            <w:proofErr w:type="gramEnd"/>
            <w:r>
              <w:rPr>
                <w:rFonts w:ascii="仿宋_GB2312" w:eastAsia="仿宋_GB2312" w:hAnsi="华文仿宋" w:hint="eastAsia"/>
                <w:sz w:val="24"/>
              </w:rPr>
              <w:t>的MX、SRV、PTR记录联动删除，保持记录维护一致性。</w:t>
            </w:r>
          </w:p>
        </w:tc>
      </w:tr>
      <w:tr w:rsidR="005C55D3" w:rsidTr="005B29B0">
        <w:trPr>
          <w:trHeight w:val="576"/>
        </w:trPr>
        <w:tc>
          <w:tcPr>
            <w:tcW w:w="407" w:type="pct"/>
            <w:vMerge/>
          </w:tcPr>
          <w:p w:rsidR="005C55D3" w:rsidRDefault="005C55D3">
            <w:pPr>
              <w:rPr>
                <w:rFonts w:ascii="仿宋" w:eastAsia="仿宋" w:hAnsi="仿宋" w:cs="仿宋"/>
                <w:color w:val="000000"/>
                <w:szCs w:val="21"/>
              </w:rPr>
            </w:pPr>
          </w:p>
        </w:tc>
        <w:tc>
          <w:tcPr>
            <w:tcW w:w="984" w:type="pct"/>
            <w:vMerge/>
            <w:shd w:val="clear" w:color="auto" w:fill="auto"/>
            <w:vAlign w:val="center"/>
          </w:tcPr>
          <w:p w:rsidR="005C55D3" w:rsidRDefault="005C55D3">
            <w:pPr>
              <w:rPr>
                <w:rFonts w:ascii="仿宋" w:eastAsia="仿宋" w:hAnsi="仿宋" w:cs="仿宋"/>
                <w:color w:val="000000"/>
                <w:szCs w:val="21"/>
              </w:rPr>
            </w:pPr>
          </w:p>
        </w:tc>
        <w:tc>
          <w:tcPr>
            <w:tcW w:w="3609" w:type="pct"/>
            <w:shd w:val="clear" w:color="auto" w:fill="auto"/>
            <w:vAlign w:val="center"/>
          </w:tcPr>
          <w:p w:rsidR="005C55D3" w:rsidRDefault="005C55D3">
            <w:pPr>
              <w:widowControl/>
              <w:jc w:val="left"/>
              <w:textAlignment w:val="center"/>
              <w:rPr>
                <w:rFonts w:ascii="仿宋" w:eastAsia="仿宋" w:hAnsi="仿宋" w:cs="仿宋"/>
                <w:color w:val="000000"/>
                <w:szCs w:val="21"/>
              </w:rPr>
            </w:pPr>
            <w:r>
              <w:rPr>
                <w:rFonts w:ascii="仿宋_GB2312" w:eastAsia="仿宋_GB2312" w:hAnsi="华文仿宋" w:hint="eastAsia"/>
                <w:sz w:val="24"/>
              </w:rPr>
              <w:t>3、</w:t>
            </w:r>
            <w:r>
              <w:rPr>
                <w:rFonts w:ascii="仿宋_GB2312" w:eastAsia="仿宋_GB2312" w:hAnsi="华文仿宋" w:hint="eastAsia"/>
                <w:sz w:val="24"/>
              </w:rPr>
              <w:t>★为保障DNS安全业务稳定更新，设备厂商需具备情报库自主更新能力</w:t>
            </w:r>
            <w:r>
              <w:rPr>
                <w:rFonts w:ascii="仿宋_GB2312" w:eastAsia="仿宋_GB2312" w:hAnsi="华文仿宋"/>
                <w:sz w:val="24"/>
                <w:lang w:eastAsia="zh-Hans"/>
              </w:rPr>
              <w:t>，</w:t>
            </w:r>
            <w:r>
              <w:rPr>
                <w:rFonts w:ascii="仿宋_GB2312" w:eastAsia="仿宋_GB2312" w:hAnsi="华文仿宋" w:hint="eastAsia"/>
                <w:sz w:val="24"/>
              </w:rPr>
              <w:t>支持域名威胁情报资源实时更新服务，本项目</w:t>
            </w:r>
            <w:r>
              <w:rPr>
                <w:rFonts w:ascii="仿宋_GB2312" w:eastAsia="仿宋_GB2312" w:hAnsi="华文仿宋" w:hint="eastAsia"/>
                <w:sz w:val="24"/>
                <w:lang w:eastAsia="zh-Hans"/>
              </w:rPr>
              <w:t>提供</w:t>
            </w:r>
            <w:r>
              <w:rPr>
                <w:rFonts w:ascii="仿宋_GB2312" w:eastAsia="仿宋_GB2312" w:hAnsi="华文仿宋"/>
                <w:sz w:val="24"/>
                <w:lang w:eastAsia="zh-Hans"/>
              </w:rPr>
              <w:t>云端</w:t>
            </w:r>
            <w:r>
              <w:rPr>
                <w:rFonts w:ascii="仿宋_GB2312" w:eastAsia="仿宋_GB2312" w:hAnsi="华文仿宋" w:hint="eastAsia"/>
                <w:sz w:val="24"/>
              </w:rPr>
              <w:t>SAAS</w:t>
            </w:r>
            <w:r>
              <w:rPr>
                <w:rFonts w:ascii="仿宋_GB2312" w:eastAsia="仿宋_GB2312" w:hAnsi="华文仿宋"/>
                <w:sz w:val="24"/>
                <w:lang w:eastAsia="zh-Hans"/>
              </w:rPr>
              <w:t>威胁域名情报库更新服务</w:t>
            </w:r>
            <w:r>
              <w:rPr>
                <w:rFonts w:ascii="仿宋_GB2312" w:eastAsia="仿宋_GB2312" w:hAnsi="华文仿宋" w:hint="eastAsia"/>
                <w:sz w:val="24"/>
                <w:lang w:eastAsia="zh-Hans"/>
              </w:rPr>
              <w:t>不低于</w:t>
            </w:r>
            <w:r>
              <w:rPr>
                <w:rFonts w:ascii="仿宋_GB2312" w:eastAsia="仿宋_GB2312" w:hAnsi="华文仿宋"/>
                <w:sz w:val="24"/>
                <w:lang w:eastAsia="zh-Hans"/>
              </w:rPr>
              <w:t>3</w:t>
            </w:r>
            <w:r>
              <w:rPr>
                <w:rFonts w:ascii="仿宋_GB2312" w:eastAsia="仿宋_GB2312" w:hAnsi="华文仿宋" w:hint="eastAsia"/>
                <w:sz w:val="24"/>
                <w:lang w:eastAsia="zh-Hans"/>
              </w:rPr>
              <w:t>年</w:t>
            </w:r>
            <w:r>
              <w:rPr>
                <w:rFonts w:ascii="仿宋_GB2312" w:eastAsia="仿宋_GB2312" w:hAnsi="华文仿宋"/>
                <w:sz w:val="24"/>
                <w:lang w:eastAsia="zh-Hans"/>
              </w:rPr>
              <w:t>。</w:t>
            </w:r>
            <w:r>
              <w:rPr>
                <w:rFonts w:ascii="仿宋_GB2312" w:eastAsia="仿宋_GB2312" w:hAnsi="华文仿宋" w:hint="eastAsia"/>
                <w:sz w:val="24"/>
              </w:rPr>
              <w:t>（提供产品证明材料与服务承诺函加盖公章）</w:t>
            </w:r>
          </w:p>
        </w:tc>
      </w:tr>
      <w:tr w:rsidR="005C55D3" w:rsidTr="005B29B0">
        <w:trPr>
          <w:trHeight w:val="1152"/>
        </w:trPr>
        <w:tc>
          <w:tcPr>
            <w:tcW w:w="407" w:type="pct"/>
            <w:vMerge/>
          </w:tcPr>
          <w:p w:rsidR="005C55D3" w:rsidRDefault="005C55D3">
            <w:pPr>
              <w:rPr>
                <w:rFonts w:ascii="仿宋" w:eastAsia="仿宋" w:hAnsi="仿宋" w:cs="仿宋"/>
                <w:color w:val="000000"/>
                <w:szCs w:val="21"/>
              </w:rPr>
            </w:pPr>
          </w:p>
        </w:tc>
        <w:tc>
          <w:tcPr>
            <w:tcW w:w="984" w:type="pct"/>
            <w:vMerge/>
            <w:shd w:val="clear" w:color="auto" w:fill="auto"/>
            <w:vAlign w:val="center"/>
          </w:tcPr>
          <w:p w:rsidR="005C55D3" w:rsidRDefault="005C55D3">
            <w:pPr>
              <w:rPr>
                <w:rFonts w:ascii="仿宋" w:eastAsia="仿宋" w:hAnsi="仿宋" w:cs="仿宋"/>
                <w:color w:val="000000"/>
                <w:szCs w:val="21"/>
              </w:rPr>
            </w:pPr>
          </w:p>
        </w:tc>
        <w:tc>
          <w:tcPr>
            <w:tcW w:w="3609" w:type="pct"/>
            <w:shd w:val="clear" w:color="auto" w:fill="auto"/>
            <w:vAlign w:val="center"/>
          </w:tcPr>
          <w:p w:rsidR="005C55D3" w:rsidRDefault="005C55D3">
            <w:pPr>
              <w:tabs>
                <w:tab w:val="left" w:pos="5325"/>
              </w:tabs>
              <w:rPr>
                <w:rFonts w:ascii="仿宋" w:eastAsia="仿宋" w:hAnsi="仿宋" w:cs="仿宋"/>
                <w:color w:val="000000"/>
                <w:szCs w:val="21"/>
              </w:rPr>
            </w:pPr>
            <w:r>
              <w:rPr>
                <w:rFonts w:ascii="仿宋_GB2312" w:eastAsia="仿宋_GB2312" w:hAnsi="华文仿宋" w:hint="eastAsia"/>
                <w:sz w:val="24"/>
              </w:rPr>
              <w:t>4、支持与出口链路设备联动流量调度策略，智能动态调度流量，实现出口流量的负载均衡与使用不同出口线路访问互联网。（提供具备CMA和CNAS认证资质的第三方权威检测机构出具的检验报告，加盖原厂公章）</w:t>
            </w:r>
          </w:p>
        </w:tc>
      </w:tr>
      <w:tr w:rsidR="005C55D3" w:rsidTr="005B29B0">
        <w:trPr>
          <w:trHeight w:val="864"/>
        </w:trPr>
        <w:tc>
          <w:tcPr>
            <w:tcW w:w="407" w:type="pct"/>
            <w:vMerge/>
          </w:tcPr>
          <w:p w:rsidR="005C55D3" w:rsidRDefault="005C55D3">
            <w:pPr>
              <w:rPr>
                <w:rFonts w:ascii="仿宋" w:eastAsia="仿宋" w:hAnsi="仿宋" w:cs="仿宋"/>
                <w:color w:val="000000"/>
                <w:szCs w:val="21"/>
              </w:rPr>
            </w:pPr>
          </w:p>
        </w:tc>
        <w:tc>
          <w:tcPr>
            <w:tcW w:w="984" w:type="pct"/>
            <w:vMerge/>
            <w:shd w:val="clear" w:color="auto" w:fill="auto"/>
            <w:vAlign w:val="center"/>
          </w:tcPr>
          <w:p w:rsidR="005C55D3" w:rsidRDefault="005C55D3">
            <w:pPr>
              <w:rPr>
                <w:rFonts w:ascii="仿宋" w:eastAsia="仿宋" w:hAnsi="仿宋" w:cs="仿宋"/>
                <w:color w:val="000000"/>
                <w:szCs w:val="21"/>
              </w:rPr>
            </w:pPr>
          </w:p>
        </w:tc>
        <w:tc>
          <w:tcPr>
            <w:tcW w:w="3609" w:type="pct"/>
            <w:shd w:val="clear" w:color="auto" w:fill="auto"/>
            <w:vAlign w:val="center"/>
          </w:tcPr>
          <w:p w:rsidR="005C55D3" w:rsidRDefault="005C55D3">
            <w:pPr>
              <w:widowControl/>
              <w:jc w:val="left"/>
              <w:textAlignment w:val="center"/>
              <w:rPr>
                <w:rFonts w:ascii="仿宋" w:eastAsia="仿宋" w:hAnsi="仿宋" w:cs="仿宋"/>
                <w:color w:val="000000"/>
                <w:szCs w:val="21"/>
              </w:rPr>
            </w:pPr>
            <w:r>
              <w:rPr>
                <w:rFonts w:ascii="仿宋_GB2312" w:eastAsia="仿宋_GB2312" w:hAnsi="华文仿宋" w:hint="eastAsia"/>
                <w:sz w:val="24"/>
              </w:rPr>
              <w:t>5、</w:t>
            </w:r>
            <w:r>
              <w:rPr>
                <w:rFonts w:ascii="仿宋_GB2312" w:eastAsia="仿宋_GB2312" w:hAnsi="华文仿宋" w:hint="eastAsia"/>
                <w:sz w:val="24"/>
              </w:rPr>
              <w:t>智能递归查询支持多种智能算法，支持转发服务器健康探测和异常告警。(需提供国家认可的第三方权威机构出具的关于基于多策略的DNS转发方法的自主知识产权证明文件）</w:t>
            </w:r>
          </w:p>
        </w:tc>
      </w:tr>
      <w:tr w:rsidR="005C55D3" w:rsidTr="005B29B0">
        <w:trPr>
          <w:trHeight w:val="576"/>
        </w:trPr>
        <w:tc>
          <w:tcPr>
            <w:tcW w:w="407" w:type="pct"/>
            <w:vMerge/>
          </w:tcPr>
          <w:p w:rsidR="005C55D3" w:rsidRDefault="005C55D3">
            <w:pPr>
              <w:rPr>
                <w:rFonts w:ascii="仿宋" w:eastAsia="仿宋" w:hAnsi="仿宋" w:cs="仿宋"/>
                <w:color w:val="000000"/>
                <w:szCs w:val="21"/>
              </w:rPr>
            </w:pPr>
          </w:p>
        </w:tc>
        <w:tc>
          <w:tcPr>
            <w:tcW w:w="984" w:type="pct"/>
            <w:vMerge/>
            <w:shd w:val="clear" w:color="auto" w:fill="auto"/>
            <w:vAlign w:val="center"/>
          </w:tcPr>
          <w:p w:rsidR="005C55D3" w:rsidRDefault="005C55D3">
            <w:pPr>
              <w:rPr>
                <w:rFonts w:ascii="仿宋" w:eastAsia="仿宋" w:hAnsi="仿宋" w:cs="仿宋"/>
                <w:color w:val="000000"/>
                <w:szCs w:val="21"/>
              </w:rPr>
            </w:pPr>
          </w:p>
        </w:tc>
        <w:tc>
          <w:tcPr>
            <w:tcW w:w="3609" w:type="pct"/>
            <w:shd w:val="clear" w:color="auto" w:fill="auto"/>
            <w:vAlign w:val="center"/>
          </w:tcPr>
          <w:p w:rsidR="005C55D3" w:rsidRDefault="005C55D3">
            <w:pPr>
              <w:widowControl/>
              <w:jc w:val="left"/>
              <w:textAlignment w:val="center"/>
              <w:rPr>
                <w:rFonts w:ascii="仿宋" w:eastAsia="仿宋" w:hAnsi="仿宋" w:cs="仿宋"/>
                <w:color w:val="000000"/>
                <w:szCs w:val="21"/>
              </w:rPr>
            </w:pPr>
            <w:r>
              <w:rPr>
                <w:rFonts w:ascii="仿宋_GB2312" w:eastAsia="仿宋_GB2312" w:hAnsi="华文仿宋" w:hint="eastAsia"/>
                <w:sz w:val="24"/>
              </w:rPr>
              <w:t>6、</w:t>
            </w:r>
            <w:r w:rsidRPr="005C55D3">
              <w:rPr>
                <w:rFonts w:ascii="仿宋_GB2312" w:eastAsia="仿宋_GB2312" w:hAnsi="华文仿宋" w:hint="eastAsia"/>
                <w:sz w:val="24"/>
              </w:rPr>
              <w:t>★支持对应用服务器的健康检查，提供实时的应用服务器状态监测，通过网络层到应用层多种探测协议，应用到策略内，实现健康检测告警。（提供具备CMA和CNAS认证资质的第三方权威检测机构出具的检验报告，加盖原厂公章）</w:t>
            </w:r>
          </w:p>
        </w:tc>
      </w:tr>
      <w:tr w:rsidR="005C55D3" w:rsidTr="005B29B0">
        <w:trPr>
          <w:trHeight w:val="576"/>
        </w:trPr>
        <w:tc>
          <w:tcPr>
            <w:tcW w:w="407" w:type="pct"/>
            <w:vMerge/>
          </w:tcPr>
          <w:p w:rsidR="005C55D3" w:rsidRDefault="005C55D3">
            <w:pPr>
              <w:rPr>
                <w:rFonts w:ascii="仿宋" w:eastAsia="仿宋" w:hAnsi="仿宋" w:cs="仿宋"/>
                <w:color w:val="000000"/>
                <w:szCs w:val="21"/>
              </w:rPr>
            </w:pPr>
          </w:p>
        </w:tc>
        <w:tc>
          <w:tcPr>
            <w:tcW w:w="984" w:type="pct"/>
            <w:vMerge/>
            <w:shd w:val="clear" w:color="auto" w:fill="auto"/>
            <w:vAlign w:val="center"/>
          </w:tcPr>
          <w:p w:rsidR="005C55D3" w:rsidRDefault="005C55D3">
            <w:pPr>
              <w:rPr>
                <w:rFonts w:ascii="仿宋" w:eastAsia="仿宋" w:hAnsi="仿宋" w:cs="仿宋"/>
                <w:color w:val="000000"/>
                <w:szCs w:val="21"/>
              </w:rPr>
            </w:pPr>
          </w:p>
        </w:tc>
        <w:tc>
          <w:tcPr>
            <w:tcW w:w="3609" w:type="pct"/>
            <w:shd w:val="clear" w:color="auto" w:fill="auto"/>
            <w:vAlign w:val="center"/>
          </w:tcPr>
          <w:p w:rsidR="005C55D3" w:rsidRDefault="005C55D3">
            <w:pPr>
              <w:widowControl/>
              <w:jc w:val="left"/>
              <w:textAlignment w:val="center"/>
              <w:rPr>
                <w:rFonts w:ascii="仿宋_GB2312" w:eastAsia="仿宋_GB2312" w:hAnsi="华文仿宋"/>
                <w:sz w:val="24"/>
              </w:rPr>
            </w:pPr>
            <w:r>
              <w:rPr>
                <w:rFonts w:ascii="仿宋_GB2312" w:eastAsia="仿宋_GB2312" w:hAnsi="华文仿宋" w:hint="eastAsia"/>
                <w:sz w:val="24"/>
              </w:rPr>
              <w:t>7、</w:t>
            </w:r>
            <w:r>
              <w:rPr>
                <w:rFonts w:ascii="仿宋_GB2312" w:eastAsia="仿宋_GB2312" w:hAnsi="华文仿宋" w:hint="eastAsia"/>
                <w:sz w:val="24"/>
              </w:rPr>
              <w:t>★具备DDOS 攻击能力防护，即可以监测防御 DDoS 反射攻击、源 IP DDoS 攻击、DNS畸形包DDoS攻击、UDP Flood攻击、TCP Flood 攻击、</w:t>
            </w:r>
            <w:proofErr w:type="spellStart"/>
            <w:r>
              <w:rPr>
                <w:rFonts w:ascii="仿宋_GB2312" w:eastAsia="仿宋_GB2312" w:hAnsi="华文仿宋" w:hint="eastAsia"/>
                <w:sz w:val="24"/>
              </w:rPr>
              <w:t>SYNFlood</w:t>
            </w:r>
            <w:proofErr w:type="spellEnd"/>
            <w:r>
              <w:rPr>
                <w:rFonts w:ascii="仿宋_GB2312" w:eastAsia="仿宋_GB2312" w:hAnsi="华文仿宋" w:hint="eastAsia"/>
                <w:sz w:val="24"/>
              </w:rPr>
              <w:t xml:space="preserve"> 攻击、ICMP Flood 攻击的DNS DDoS 攻击，支持根据业务需求自定义限速阈值，并能提供相应的告警和攻击流量统计。（需提供第三方机构出具的有CMA或CAL或CNAS印章的检测报告复印件）</w:t>
            </w:r>
          </w:p>
        </w:tc>
      </w:tr>
      <w:tr w:rsidR="005C55D3" w:rsidTr="005B29B0">
        <w:trPr>
          <w:trHeight w:val="576"/>
        </w:trPr>
        <w:tc>
          <w:tcPr>
            <w:tcW w:w="407" w:type="pct"/>
            <w:vMerge/>
          </w:tcPr>
          <w:p w:rsidR="005C55D3" w:rsidRDefault="005C55D3">
            <w:pPr>
              <w:rPr>
                <w:rFonts w:ascii="仿宋" w:eastAsia="仿宋" w:hAnsi="仿宋" w:cs="仿宋"/>
                <w:color w:val="000000"/>
                <w:szCs w:val="21"/>
              </w:rPr>
            </w:pPr>
          </w:p>
        </w:tc>
        <w:tc>
          <w:tcPr>
            <w:tcW w:w="984" w:type="pct"/>
            <w:vMerge/>
            <w:shd w:val="clear" w:color="auto" w:fill="auto"/>
            <w:vAlign w:val="center"/>
          </w:tcPr>
          <w:p w:rsidR="005C55D3" w:rsidRDefault="005C55D3">
            <w:pPr>
              <w:rPr>
                <w:rFonts w:ascii="仿宋" w:eastAsia="仿宋" w:hAnsi="仿宋" w:cs="仿宋"/>
                <w:color w:val="000000"/>
                <w:szCs w:val="21"/>
              </w:rPr>
            </w:pPr>
          </w:p>
        </w:tc>
        <w:tc>
          <w:tcPr>
            <w:tcW w:w="3609" w:type="pct"/>
            <w:shd w:val="clear" w:color="auto" w:fill="auto"/>
            <w:vAlign w:val="center"/>
          </w:tcPr>
          <w:p w:rsidR="005C55D3" w:rsidRDefault="005C55D3">
            <w:pPr>
              <w:widowControl/>
              <w:jc w:val="left"/>
              <w:textAlignment w:val="center"/>
              <w:rPr>
                <w:rFonts w:ascii="仿宋_GB2312" w:eastAsia="仿宋_GB2312" w:hAnsi="华文仿宋" w:hint="eastAsia"/>
                <w:sz w:val="24"/>
              </w:rPr>
            </w:pPr>
            <w:r>
              <w:rPr>
                <w:rFonts w:ascii="仿宋_GB2312" w:eastAsia="仿宋_GB2312" w:hAnsi="华文仿宋" w:hint="eastAsia"/>
                <w:sz w:val="24"/>
              </w:rPr>
              <w:t>8、</w:t>
            </w:r>
            <w:r>
              <w:rPr>
                <w:rFonts w:ascii="仿宋_GB2312" w:eastAsia="仿宋_GB2312" w:hAnsi="华文仿宋" w:hint="eastAsia"/>
                <w:sz w:val="24"/>
              </w:rPr>
              <w:t>支持管理节点与服务节点分权管理，支持</w:t>
            </w:r>
            <w:proofErr w:type="gramStart"/>
            <w:r>
              <w:rPr>
                <w:rFonts w:ascii="仿宋_GB2312" w:eastAsia="仿宋_GB2312" w:hAnsi="华文仿宋" w:hint="eastAsia"/>
                <w:sz w:val="24"/>
              </w:rPr>
              <w:t>前台抓</w:t>
            </w:r>
            <w:proofErr w:type="gramEnd"/>
            <w:r>
              <w:rPr>
                <w:rFonts w:ascii="仿宋_GB2312" w:eastAsia="仿宋_GB2312" w:hAnsi="华文仿宋" w:hint="eastAsia"/>
                <w:sz w:val="24"/>
              </w:rPr>
              <w:t>包检测，支持二级域名注册，支持</w:t>
            </w:r>
            <w:proofErr w:type="gramStart"/>
            <w:r>
              <w:rPr>
                <w:rFonts w:ascii="仿宋_GB2312" w:eastAsia="仿宋_GB2312" w:hAnsi="华文仿宋" w:hint="eastAsia"/>
                <w:sz w:val="24"/>
              </w:rPr>
              <w:t>域名全</w:t>
            </w:r>
            <w:proofErr w:type="gramEnd"/>
            <w:r>
              <w:rPr>
                <w:rFonts w:ascii="仿宋_GB2312" w:eastAsia="仿宋_GB2312" w:hAnsi="华文仿宋" w:hint="eastAsia"/>
                <w:sz w:val="24"/>
              </w:rPr>
              <w:t>生命周期管控。支持完善的日志管理，日志包括但不限于如下字段，请求的时间、请求源IP、源端口、请求类型、请求的域名、命中的视图、解析结果。</w:t>
            </w:r>
            <w:proofErr w:type="gramStart"/>
            <w:r>
              <w:rPr>
                <w:rFonts w:ascii="仿宋_GB2312" w:eastAsia="仿宋_GB2312" w:hAnsi="华文仿宋" w:hint="eastAsia"/>
                <w:sz w:val="24"/>
              </w:rPr>
              <w:t>设备本地</w:t>
            </w:r>
            <w:proofErr w:type="gramEnd"/>
            <w:r>
              <w:rPr>
                <w:rFonts w:ascii="仿宋_GB2312" w:eastAsia="仿宋_GB2312" w:hAnsi="华文仿宋" w:hint="eastAsia"/>
                <w:sz w:val="24"/>
              </w:rPr>
              <w:t>存储日志时间不低于6个月</w:t>
            </w:r>
            <w:r>
              <w:rPr>
                <w:rFonts w:ascii="仿宋_GB2312" w:eastAsia="仿宋_GB2312" w:hAnsi="华文仿宋" w:hint="eastAsia"/>
                <w:sz w:val="24"/>
              </w:rPr>
              <w:t>。</w:t>
            </w:r>
          </w:p>
        </w:tc>
      </w:tr>
      <w:tr w:rsidR="003C69E4" w:rsidTr="005B29B0">
        <w:trPr>
          <w:trHeight w:val="541"/>
        </w:trPr>
        <w:tc>
          <w:tcPr>
            <w:tcW w:w="407" w:type="pct"/>
            <w:vMerge w:val="restart"/>
            <w:vAlign w:val="center"/>
          </w:tcPr>
          <w:p w:rsidR="003C69E4" w:rsidRDefault="003C69E4">
            <w:pPr>
              <w:rPr>
                <w:rFonts w:ascii="仿宋_GB2312" w:eastAsia="仿宋_GB2312" w:hAnsi="华文仿宋"/>
                <w:sz w:val="24"/>
              </w:rPr>
            </w:pPr>
            <w:r>
              <w:rPr>
                <w:rFonts w:ascii="仿宋_GB2312" w:eastAsia="仿宋_GB2312" w:hAnsi="华文仿宋" w:hint="eastAsia"/>
                <w:sz w:val="24"/>
              </w:rPr>
              <w:t>3</w:t>
            </w:r>
          </w:p>
        </w:tc>
        <w:tc>
          <w:tcPr>
            <w:tcW w:w="984" w:type="pct"/>
            <w:vMerge w:val="restart"/>
            <w:shd w:val="clear" w:color="auto" w:fill="auto"/>
            <w:vAlign w:val="center"/>
          </w:tcPr>
          <w:p w:rsidR="003C69E4" w:rsidRDefault="003C69E4">
            <w:pPr>
              <w:rPr>
                <w:rFonts w:ascii="仿宋" w:eastAsia="仿宋" w:hAnsi="仿宋" w:cs="仿宋"/>
                <w:color w:val="000000"/>
                <w:szCs w:val="21"/>
              </w:rPr>
            </w:pPr>
            <w:r>
              <w:rPr>
                <w:rFonts w:ascii="仿宋_GB2312" w:eastAsia="仿宋_GB2312" w:hAnsi="华文仿宋" w:hint="eastAsia"/>
                <w:sz w:val="24"/>
              </w:rPr>
              <w:t>DHCP/IP地址管理功能要求</w:t>
            </w:r>
          </w:p>
        </w:tc>
        <w:tc>
          <w:tcPr>
            <w:tcW w:w="3609" w:type="pct"/>
            <w:shd w:val="clear" w:color="auto" w:fill="auto"/>
            <w:vAlign w:val="center"/>
          </w:tcPr>
          <w:p w:rsidR="003C69E4" w:rsidRDefault="003C69E4">
            <w:pPr>
              <w:widowControl/>
              <w:jc w:val="left"/>
              <w:textAlignment w:val="center"/>
              <w:rPr>
                <w:rFonts w:ascii="仿宋_GB2312" w:eastAsia="仿宋_GB2312" w:hAnsi="华文仿宋"/>
                <w:sz w:val="24"/>
              </w:rPr>
            </w:pPr>
            <w:r>
              <w:rPr>
                <w:rFonts w:ascii="仿宋_GB2312" w:eastAsia="仿宋_GB2312" w:hAnsi="华文仿宋" w:hint="eastAsia"/>
                <w:sz w:val="24"/>
              </w:rPr>
              <w:t>1、支持DHCP动态地址分配、续租，支持地址池、固定地址、保留地址、僵尸地址。支持标识地址冲突，并支持一键进行冲突地址的管理操作，可一键进行固定、保留地址的转换，方便快速进行IP和MAC的固定化使用。</w:t>
            </w:r>
          </w:p>
        </w:tc>
      </w:tr>
      <w:tr w:rsidR="003C69E4" w:rsidTr="005B29B0">
        <w:trPr>
          <w:trHeight w:val="576"/>
        </w:trPr>
        <w:tc>
          <w:tcPr>
            <w:tcW w:w="407" w:type="pct"/>
            <w:vMerge/>
          </w:tcPr>
          <w:p w:rsidR="003C69E4" w:rsidRDefault="003C69E4">
            <w:pPr>
              <w:rPr>
                <w:rFonts w:ascii="仿宋_GB2312" w:eastAsia="仿宋_GB2312" w:hAnsi="华文仿宋"/>
                <w:sz w:val="24"/>
              </w:rPr>
            </w:pPr>
          </w:p>
        </w:tc>
        <w:tc>
          <w:tcPr>
            <w:tcW w:w="984" w:type="pct"/>
            <w:vMerge/>
            <w:shd w:val="clear" w:color="auto" w:fill="auto"/>
            <w:vAlign w:val="center"/>
          </w:tcPr>
          <w:p w:rsidR="003C69E4" w:rsidRDefault="003C69E4">
            <w:pPr>
              <w:rPr>
                <w:rFonts w:ascii="仿宋_GB2312" w:eastAsia="仿宋_GB2312" w:hAnsi="华文仿宋"/>
                <w:sz w:val="24"/>
              </w:rPr>
            </w:pPr>
          </w:p>
        </w:tc>
        <w:tc>
          <w:tcPr>
            <w:tcW w:w="3609" w:type="pct"/>
            <w:shd w:val="clear" w:color="auto" w:fill="auto"/>
            <w:vAlign w:val="center"/>
          </w:tcPr>
          <w:p w:rsidR="003C69E4" w:rsidRDefault="003C69E4">
            <w:pPr>
              <w:widowControl/>
              <w:jc w:val="left"/>
              <w:textAlignment w:val="center"/>
              <w:rPr>
                <w:rFonts w:ascii="仿宋_GB2312" w:eastAsia="仿宋_GB2312" w:hAnsi="华文仿宋"/>
                <w:sz w:val="24"/>
              </w:rPr>
            </w:pPr>
            <w:r>
              <w:rPr>
                <w:rFonts w:ascii="仿宋_GB2312" w:eastAsia="仿宋_GB2312" w:hAnsi="华文仿宋" w:hint="eastAsia"/>
                <w:sz w:val="24"/>
              </w:rPr>
              <w:t>2、支持对DHCP实时和历史租约查看，包括MAC、IP、分配时间等；支持以信息流的形式展示IP生命周期，方便审计回溯网内IP历史状态。</w:t>
            </w:r>
          </w:p>
        </w:tc>
      </w:tr>
      <w:tr w:rsidR="003C69E4" w:rsidTr="005B29B0">
        <w:trPr>
          <w:trHeight w:val="576"/>
        </w:trPr>
        <w:tc>
          <w:tcPr>
            <w:tcW w:w="407" w:type="pct"/>
            <w:vMerge/>
          </w:tcPr>
          <w:p w:rsidR="003C69E4" w:rsidRDefault="003C69E4">
            <w:pPr>
              <w:rPr>
                <w:rFonts w:ascii="仿宋_GB2312" w:eastAsia="仿宋_GB2312" w:hAnsi="华文仿宋"/>
                <w:sz w:val="24"/>
              </w:rPr>
            </w:pPr>
          </w:p>
        </w:tc>
        <w:tc>
          <w:tcPr>
            <w:tcW w:w="984" w:type="pct"/>
            <w:vMerge/>
            <w:shd w:val="clear" w:color="auto" w:fill="auto"/>
            <w:vAlign w:val="center"/>
          </w:tcPr>
          <w:p w:rsidR="003C69E4" w:rsidRDefault="003C69E4">
            <w:pPr>
              <w:rPr>
                <w:rFonts w:ascii="仿宋_GB2312" w:eastAsia="仿宋_GB2312" w:hAnsi="华文仿宋"/>
                <w:sz w:val="24"/>
              </w:rPr>
            </w:pPr>
          </w:p>
        </w:tc>
        <w:tc>
          <w:tcPr>
            <w:tcW w:w="3609" w:type="pct"/>
            <w:shd w:val="clear" w:color="auto" w:fill="auto"/>
            <w:vAlign w:val="center"/>
          </w:tcPr>
          <w:p w:rsidR="003C69E4" w:rsidRDefault="005C55D3">
            <w:pPr>
              <w:widowControl/>
              <w:jc w:val="left"/>
              <w:textAlignment w:val="center"/>
              <w:rPr>
                <w:rFonts w:ascii="仿宋_GB2312" w:eastAsia="仿宋_GB2312" w:hAnsi="华文仿宋"/>
                <w:sz w:val="24"/>
              </w:rPr>
            </w:pPr>
            <w:r>
              <w:rPr>
                <w:rFonts w:ascii="仿宋_GB2312" w:eastAsia="仿宋_GB2312" w:hAnsi="华文仿宋" w:hint="eastAsia"/>
                <w:sz w:val="24"/>
              </w:rPr>
              <w:t>3</w:t>
            </w:r>
            <w:r w:rsidR="003C69E4">
              <w:rPr>
                <w:rFonts w:ascii="仿宋_GB2312" w:eastAsia="仿宋_GB2312" w:hAnsi="华文仿宋" w:hint="eastAsia"/>
                <w:sz w:val="24"/>
              </w:rPr>
              <w:t>、网络地址支持图形化展示，支持以图形和列表的形式展示网络、IP地址，便于进行直观的网络地址管理。</w:t>
            </w:r>
          </w:p>
        </w:tc>
      </w:tr>
      <w:tr w:rsidR="003C69E4" w:rsidTr="005B29B0">
        <w:trPr>
          <w:trHeight w:val="576"/>
        </w:trPr>
        <w:tc>
          <w:tcPr>
            <w:tcW w:w="407" w:type="pct"/>
            <w:vMerge/>
          </w:tcPr>
          <w:p w:rsidR="003C69E4" w:rsidRDefault="003C69E4">
            <w:pPr>
              <w:rPr>
                <w:rFonts w:ascii="仿宋_GB2312" w:eastAsia="仿宋_GB2312" w:hAnsi="华文仿宋"/>
                <w:sz w:val="24"/>
              </w:rPr>
            </w:pPr>
          </w:p>
        </w:tc>
        <w:tc>
          <w:tcPr>
            <w:tcW w:w="984" w:type="pct"/>
            <w:vMerge/>
            <w:shd w:val="clear" w:color="auto" w:fill="auto"/>
            <w:vAlign w:val="center"/>
          </w:tcPr>
          <w:p w:rsidR="003C69E4" w:rsidRDefault="003C69E4">
            <w:pPr>
              <w:rPr>
                <w:rFonts w:ascii="仿宋_GB2312" w:eastAsia="仿宋_GB2312" w:hAnsi="华文仿宋"/>
                <w:sz w:val="24"/>
              </w:rPr>
            </w:pPr>
          </w:p>
        </w:tc>
        <w:tc>
          <w:tcPr>
            <w:tcW w:w="3609" w:type="pct"/>
            <w:shd w:val="clear" w:color="auto" w:fill="auto"/>
            <w:vAlign w:val="center"/>
          </w:tcPr>
          <w:p w:rsidR="003C69E4" w:rsidRDefault="005C55D3">
            <w:pPr>
              <w:widowControl/>
              <w:jc w:val="left"/>
              <w:textAlignment w:val="center"/>
              <w:rPr>
                <w:rFonts w:ascii="仿宋_GB2312" w:eastAsia="仿宋_GB2312" w:hAnsi="华文仿宋"/>
                <w:sz w:val="24"/>
              </w:rPr>
            </w:pPr>
            <w:r>
              <w:rPr>
                <w:rFonts w:ascii="仿宋_GB2312" w:eastAsia="仿宋_GB2312" w:hAnsi="华文仿宋" w:hint="eastAsia"/>
                <w:sz w:val="24"/>
              </w:rPr>
              <w:t>4</w:t>
            </w:r>
            <w:r w:rsidR="003C69E4">
              <w:rPr>
                <w:rFonts w:ascii="仿宋_GB2312" w:eastAsia="仿宋_GB2312" w:hAnsi="华文仿宋" w:hint="eastAsia"/>
                <w:sz w:val="24"/>
              </w:rPr>
              <w:t>、</w:t>
            </w:r>
            <w:r>
              <w:rPr>
                <w:rFonts w:ascii="仿宋_GB2312" w:eastAsia="仿宋_GB2312" w:hAnsi="华文仿宋" w:hint="eastAsia"/>
                <w:sz w:val="24"/>
              </w:rPr>
              <w:t>★</w:t>
            </w:r>
            <w:r w:rsidR="003C69E4">
              <w:rPr>
                <w:rFonts w:ascii="仿宋_GB2312" w:eastAsia="仿宋_GB2312" w:hAnsi="华文仿宋" w:hint="eastAsia"/>
                <w:sz w:val="24"/>
              </w:rPr>
              <w:t>支持全局IPv4、IPv6地址管理以及IPv6地址的全局规划方案设计；支持创建IPv6地址规划方案。</w:t>
            </w:r>
          </w:p>
        </w:tc>
      </w:tr>
      <w:tr w:rsidR="003C69E4" w:rsidTr="005B29B0">
        <w:trPr>
          <w:trHeight w:val="576"/>
        </w:trPr>
        <w:tc>
          <w:tcPr>
            <w:tcW w:w="407" w:type="pct"/>
            <w:vMerge/>
          </w:tcPr>
          <w:p w:rsidR="003C69E4" w:rsidRDefault="003C69E4">
            <w:pPr>
              <w:rPr>
                <w:rFonts w:ascii="仿宋_GB2312" w:eastAsia="仿宋_GB2312" w:hAnsi="华文仿宋"/>
                <w:sz w:val="24"/>
              </w:rPr>
            </w:pPr>
          </w:p>
        </w:tc>
        <w:tc>
          <w:tcPr>
            <w:tcW w:w="984" w:type="pct"/>
            <w:vMerge/>
            <w:shd w:val="clear" w:color="auto" w:fill="auto"/>
            <w:vAlign w:val="center"/>
          </w:tcPr>
          <w:p w:rsidR="003C69E4" w:rsidRDefault="003C69E4">
            <w:pPr>
              <w:rPr>
                <w:rFonts w:ascii="仿宋_GB2312" w:eastAsia="仿宋_GB2312" w:hAnsi="华文仿宋"/>
                <w:sz w:val="24"/>
              </w:rPr>
            </w:pPr>
          </w:p>
        </w:tc>
        <w:tc>
          <w:tcPr>
            <w:tcW w:w="3609" w:type="pct"/>
            <w:shd w:val="clear" w:color="auto" w:fill="auto"/>
            <w:vAlign w:val="center"/>
          </w:tcPr>
          <w:p w:rsidR="003C69E4" w:rsidRDefault="005C55D3">
            <w:pPr>
              <w:widowControl/>
              <w:jc w:val="left"/>
              <w:textAlignment w:val="center"/>
              <w:rPr>
                <w:rFonts w:ascii="仿宋_GB2312" w:eastAsia="仿宋_GB2312" w:hAnsi="华文仿宋"/>
                <w:sz w:val="24"/>
              </w:rPr>
            </w:pPr>
            <w:r>
              <w:rPr>
                <w:rFonts w:ascii="仿宋_GB2312" w:eastAsia="仿宋_GB2312" w:hAnsi="华文仿宋"/>
                <w:sz w:val="24"/>
              </w:rPr>
              <w:t>5</w:t>
            </w:r>
            <w:r>
              <w:rPr>
                <w:rFonts w:ascii="仿宋_GB2312" w:eastAsia="仿宋_GB2312" w:hAnsi="华文仿宋" w:hint="eastAsia"/>
                <w:sz w:val="24"/>
              </w:rPr>
              <w:t>、</w:t>
            </w:r>
            <w:r>
              <w:rPr>
                <w:rFonts w:ascii="仿宋_GB2312" w:eastAsia="仿宋_GB2312" w:hAnsi="华文仿宋" w:hint="eastAsia"/>
                <w:sz w:val="24"/>
              </w:rPr>
              <w:t>DHCP日志支持需包含时间、MAC地址、主机名、类型、</w:t>
            </w:r>
            <w:proofErr w:type="spellStart"/>
            <w:r>
              <w:rPr>
                <w:rFonts w:ascii="仿宋_GB2312" w:eastAsia="仿宋_GB2312" w:hAnsi="华文仿宋" w:hint="eastAsia"/>
                <w:sz w:val="24"/>
              </w:rPr>
              <w:t>DHCPrelay</w:t>
            </w:r>
            <w:proofErr w:type="spellEnd"/>
            <w:r>
              <w:rPr>
                <w:rFonts w:ascii="仿宋_GB2312" w:eastAsia="仿宋_GB2312" w:hAnsi="华文仿宋" w:hint="eastAsia"/>
                <w:sz w:val="24"/>
              </w:rPr>
              <w:t>网关、网关地址IP、Request源地址、服务器回复IP、租期开始时间、租期结束时间等关键指标格式，并支持syslog发送和手动导出功能。</w:t>
            </w:r>
          </w:p>
        </w:tc>
      </w:tr>
      <w:tr w:rsidR="00EF5D20" w:rsidTr="005B29B0">
        <w:trPr>
          <w:trHeight w:val="334"/>
        </w:trPr>
        <w:tc>
          <w:tcPr>
            <w:tcW w:w="407" w:type="pct"/>
            <w:vMerge w:val="restart"/>
            <w:vAlign w:val="center"/>
          </w:tcPr>
          <w:p w:rsidR="00EF5D20" w:rsidRDefault="005C55D3" w:rsidP="003C69E4">
            <w:pPr>
              <w:rPr>
                <w:rFonts w:ascii="仿宋_GB2312" w:eastAsia="仿宋_GB2312" w:hAnsi="华文仿宋"/>
                <w:sz w:val="24"/>
              </w:rPr>
            </w:pPr>
            <w:r>
              <w:rPr>
                <w:rFonts w:ascii="仿宋_GB2312" w:eastAsia="仿宋_GB2312" w:hAnsi="华文仿宋" w:hint="eastAsia"/>
                <w:sz w:val="24"/>
              </w:rPr>
              <w:t>4</w:t>
            </w:r>
          </w:p>
        </w:tc>
        <w:tc>
          <w:tcPr>
            <w:tcW w:w="984" w:type="pct"/>
            <w:vMerge w:val="restart"/>
            <w:shd w:val="clear" w:color="auto" w:fill="auto"/>
            <w:vAlign w:val="center"/>
          </w:tcPr>
          <w:p w:rsidR="00EF5D20" w:rsidRDefault="00EF5D20" w:rsidP="003C69E4">
            <w:pPr>
              <w:rPr>
                <w:rFonts w:ascii="仿宋" w:eastAsia="仿宋" w:hAnsi="仿宋" w:cs="仿宋"/>
                <w:color w:val="000000"/>
                <w:szCs w:val="21"/>
              </w:rPr>
            </w:pPr>
            <w:r>
              <w:rPr>
                <w:rFonts w:ascii="仿宋_GB2312" w:eastAsia="仿宋_GB2312" w:hAnsi="华文仿宋" w:hint="eastAsia"/>
                <w:sz w:val="24"/>
              </w:rPr>
              <w:t>资质与服务要求</w:t>
            </w:r>
          </w:p>
        </w:tc>
        <w:tc>
          <w:tcPr>
            <w:tcW w:w="3609" w:type="pct"/>
            <w:shd w:val="clear" w:color="auto" w:fill="auto"/>
            <w:vAlign w:val="center"/>
          </w:tcPr>
          <w:p w:rsidR="00EF5D20" w:rsidRDefault="00EF5D20" w:rsidP="003C69E4">
            <w:pPr>
              <w:tabs>
                <w:tab w:val="left" w:pos="5325"/>
              </w:tabs>
              <w:rPr>
                <w:rFonts w:ascii="仿宋_GB2312" w:eastAsia="仿宋_GB2312" w:hAnsi="华文仿宋"/>
                <w:sz w:val="24"/>
              </w:rPr>
            </w:pPr>
            <w:r>
              <w:rPr>
                <w:rFonts w:ascii="仿宋_GB2312" w:eastAsia="仿宋_GB2312" w:hAnsi="华文仿宋" w:hint="eastAsia"/>
                <w:sz w:val="24"/>
              </w:rPr>
              <w:t>1、所投产</w:t>
            </w:r>
            <w:proofErr w:type="gramStart"/>
            <w:r>
              <w:rPr>
                <w:rFonts w:ascii="仿宋_GB2312" w:eastAsia="仿宋_GB2312" w:hAnsi="华文仿宋" w:hint="eastAsia"/>
                <w:sz w:val="24"/>
              </w:rPr>
              <w:t>品具备</w:t>
            </w:r>
            <w:proofErr w:type="gramEnd"/>
            <w:r>
              <w:rPr>
                <w:rFonts w:ascii="仿宋_GB2312" w:eastAsia="仿宋_GB2312" w:hAnsi="华文仿宋" w:hint="eastAsia"/>
                <w:sz w:val="24"/>
              </w:rPr>
              <w:t>第三方权威机构（公安部、中国信息安全测评中心）的安全测试报告证书</w:t>
            </w:r>
            <w:r>
              <w:rPr>
                <w:rFonts w:ascii="仿宋_GB2312" w:eastAsia="仿宋_GB2312" w:hAnsi="华文仿宋"/>
                <w:sz w:val="24"/>
              </w:rPr>
              <w:t>。</w:t>
            </w:r>
          </w:p>
        </w:tc>
      </w:tr>
      <w:tr w:rsidR="00EF5D20" w:rsidTr="005B29B0">
        <w:trPr>
          <w:trHeight w:val="334"/>
        </w:trPr>
        <w:tc>
          <w:tcPr>
            <w:tcW w:w="407" w:type="pct"/>
            <w:vMerge/>
          </w:tcPr>
          <w:p w:rsidR="00EF5D20" w:rsidRDefault="00EF5D20" w:rsidP="003C69E4">
            <w:pPr>
              <w:jc w:val="center"/>
              <w:rPr>
                <w:rFonts w:ascii="仿宋" w:eastAsia="仿宋" w:hAnsi="仿宋" w:cs="仿宋"/>
                <w:color w:val="000000"/>
                <w:szCs w:val="21"/>
              </w:rPr>
            </w:pPr>
          </w:p>
        </w:tc>
        <w:tc>
          <w:tcPr>
            <w:tcW w:w="984" w:type="pct"/>
            <w:vMerge/>
            <w:shd w:val="clear" w:color="auto" w:fill="auto"/>
            <w:vAlign w:val="center"/>
          </w:tcPr>
          <w:p w:rsidR="00EF5D20" w:rsidRDefault="00EF5D20" w:rsidP="003C69E4">
            <w:pPr>
              <w:jc w:val="center"/>
              <w:rPr>
                <w:rFonts w:ascii="仿宋" w:eastAsia="仿宋" w:hAnsi="仿宋" w:cs="仿宋"/>
                <w:color w:val="000000"/>
                <w:szCs w:val="21"/>
              </w:rPr>
            </w:pPr>
          </w:p>
        </w:tc>
        <w:tc>
          <w:tcPr>
            <w:tcW w:w="3609" w:type="pct"/>
            <w:shd w:val="clear" w:color="auto" w:fill="auto"/>
            <w:vAlign w:val="center"/>
          </w:tcPr>
          <w:p w:rsidR="00EF5D20" w:rsidRDefault="00EF5D20" w:rsidP="003C69E4">
            <w:pPr>
              <w:tabs>
                <w:tab w:val="left" w:pos="5325"/>
              </w:tabs>
              <w:rPr>
                <w:rFonts w:ascii="仿宋_GB2312" w:eastAsia="仿宋_GB2312" w:hAnsi="华文仿宋"/>
                <w:sz w:val="24"/>
              </w:rPr>
            </w:pPr>
            <w:r>
              <w:rPr>
                <w:rFonts w:ascii="仿宋_GB2312" w:eastAsia="仿宋_GB2312" w:hAnsi="华文仿宋" w:hint="eastAsia"/>
                <w:sz w:val="24"/>
              </w:rPr>
              <w:t>2、★提供原厂不低于3年产品</w:t>
            </w:r>
            <w:proofErr w:type="gramStart"/>
            <w:r>
              <w:rPr>
                <w:rFonts w:ascii="仿宋_GB2312" w:eastAsia="仿宋_GB2312" w:hAnsi="华文仿宋" w:hint="eastAsia"/>
                <w:sz w:val="24"/>
              </w:rPr>
              <w:t>软硬件维保服务</w:t>
            </w:r>
            <w:proofErr w:type="gramEnd"/>
            <w:r>
              <w:rPr>
                <w:rFonts w:ascii="仿宋_GB2312" w:eastAsia="仿宋_GB2312" w:hAnsi="华文仿宋" w:hint="eastAsia"/>
                <w:sz w:val="24"/>
              </w:rPr>
              <w:t>,含恶意域名库更新等。</w:t>
            </w:r>
          </w:p>
        </w:tc>
      </w:tr>
      <w:tr w:rsidR="00EF5D20" w:rsidTr="005B29B0">
        <w:trPr>
          <w:trHeight w:val="334"/>
        </w:trPr>
        <w:tc>
          <w:tcPr>
            <w:tcW w:w="407" w:type="pct"/>
            <w:vMerge/>
          </w:tcPr>
          <w:p w:rsidR="00EF5D20" w:rsidRDefault="00EF5D20" w:rsidP="003C69E4">
            <w:pPr>
              <w:jc w:val="center"/>
              <w:rPr>
                <w:rFonts w:ascii="仿宋" w:eastAsia="仿宋" w:hAnsi="仿宋" w:cs="仿宋"/>
                <w:color w:val="000000"/>
                <w:szCs w:val="21"/>
              </w:rPr>
            </w:pPr>
          </w:p>
        </w:tc>
        <w:tc>
          <w:tcPr>
            <w:tcW w:w="984" w:type="pct"/>
            <w:vMerge/>
            <w:shd w:val="clear" w:color="auto" w:fill="auto"/>
            <w:vAlign w:val="center"/>
          </w:tcPr>
          <w:p w:rsidR="00EF5D20" w:rsidRDefault="00EF5D20" w:rsidP="003C69E4">
            <w:pPr>
              <w:jc w:val="center"/>
              <w:rPr>
                <w:rFonts w:ascii="仿宋" w:eastAsia="仿宋" w:hAnsi="仿宋" w:cs="仿宋"/>
                <w:color w:val="000000"/>
                <w:szCs w:val="21"/>
              </w:rPr>
            </w:pPr>
          </w:p>
        </w:tc>
        <w:tc>
          <w:tcPr>
            <w:tcW w:w="3609" w:type="pct"/>
            <w:shd w:val="clear" w:color="auto" w:fill="auto"/>
            <w:vAlign w:val="center"/>
          </w:tcPr>
          <w:p w:rsidR="00EF5D20" w:rsidRDefault="00EF5D20" w:rsidP="003C69E4">
            <w:pPr>
              <w:tabs>
                <w:tab w:val="left" w:pos="5325"/>
              </w:tabs>
              <w:rPr>
                <w:rFonts w:ascii="仿宋_GB2312" w:eastAsia="仿宋_GB2312" w:hAnsi="华文仿宋"/>
                <w:sz w:val="24"/>
              </w:rPr>
            </w:pPr>
            <w:r>
              <w:rPr>
                <w:rFonts w:ascii="仿宋_GB2312" w:eastAsia="仿宋_GB2312" w:hAnsi="华文仿宋" w:hint="eastAsia"/>
                <w:sz w:val="24"/>
              </w:rPr>
              <w:t>3、包含软硬件安装和调试服务，需要提供原厂工程师软硬件安装和调试服务。</w:t>
            </w:r>
          </w:p>
        </w:tc>
      </w:tr>
    </w:tbl>
    <w:p w:rsidR="005C5EFE" w:rsidRDefault="005C5EFE" w:rsidP="00375475">
      <w:pPr>
        <w:tabs>
          <w:tab w:val="left" w:pos="5325"/>
        </w:tabs>
        <w:rPr>
          <w:rFonts w:ascii="仿宋_GB2312" w:eastAsia="仿宋_GB2312" w:hAnsi="华文仿宋"/>
          <w:sz w:val="24"/>
        </w:rPr>
      </w:pPr>
      <w:r>
        <w:rPr>
          <w:rFonts w:ascii="仿宋_GB2312" w:eastAsia="仿宋_GB2312" w:hAnsi="华文仿宋" w:hint="eastAsia"/>
          <w:sz w:val="24"/>
        </w:rPr>
        <w:t>注：</w:t>
      </w:r>
      <w:r w:rsidR="005C55D3">
        <w:rPr>
          <w:rFonts w:ascii="仿宋_GB2312" w:eastAsia="仿宋_GB2312" w:hAnsi="华文仿宋" w:hint="eastAsia"/>
          <w:sz w:val="24"/>
        </w:rPr>
        <w:t>以上技术指标，标★符号的要求为核心指标，均为必备项，除特别要求外，均应需提供产品界面截图加盖原厂公章。未标符号的要求按照指标参数和技术方案情况进行打分。投标人应认真研究招标技术需求，投标书中应详细列出所有设备、配件、辅材的具体清单。如投标人发现根据项目需求和自己的方案设计可以调整相关设备清单，应在清单中详细列出并做必要说明。以上技术要求用户保留申请第三方机构测试的权利（测试所产生的一切费用由投标人承担），若投标人所投产品有虚假应标行为的，投标人及所投产品厂家承担相应费用及法律责任。</w:t>
      </w:r>
    </w:p>
    <w:bookmarkEnd w:id="0"/>
    <w:p w:rsidR="00375475" w:rsidRPr="00375475" w:rsidRDefault="00375475" w:rsidP="00375475">
      <w:pPr>
        <w:pStyle w:val="2"/>
      </w:pPr>
    </w:p>
    <w:p w:rsidR="00901F17" w:rsidRDefault="001A6096" w:rsidP="00EB0E2B">
      <w:pPr>
        <w:pStyle w:val="af1"/>
        <w:numPr>
          <w:ilvl w:val="0"/>
          <w:numId w:val="3"/>
        </w:numPr>
        <w:tabs>
          <w:tab w:val="left" w:pos="5325"/>
        </w:tabs>
        <w:ind w:firstLineChars="0"/>
        <w:rPr>
          <w:rFonts w:ascii="仿宋" w:eastAsia="仿宋" w:hAnsi="仿宋"/>
          <w:b/>
          <w:sz w:val="32"/>
          <w:szCs w:val="32"/>
        </w:rPr>
      </w:pPr>
      <w:r>
        <w:rPr>
          <w:rFonts w:ascii="仿宋" w:eastAsia="仿宋" w:hAnsi="仿宋" w:hint="eastAsia"/>
          <w:b/>
          <w:sz w:val="32"/>
          <w:szCs w:val="32"/>
        </w:rPr>
        <w:t>产品质量及服务要求</w:t>
      </w:r>
    </w:p>
    <w:p w:rsidR="005D4B83" w:rsidRPr="005D4B83" w:rsidRDefault="001A6096" w:rsidP="005D4B83">
      <w:pPr>
        <w:pStyle w:val="af1"/>
        <w:numPr>
          <w:ilvl w:val="0"/>
          <w:numId w:val="5"/>
        </w:numPr>
        <w:snapToGrid w:val="0"/>
        <w:spacing w:line="360" w:lineRule="auto"/>
        <w:ind w:firstLineChars="0"/>
        <w:rPr>
          <w:rFonts w:ascii="仿宋_GB2312" w:eastAsia="仿宋_GB2312" w:hAnsi="微软雅黑"/>
          <w:sz w:val="28"/>
          <w:szCs w:val="28"/>
        </w:rPr>
      </w:pPr>
      <w:r w:rsidRPr="005D4B83">
        <w:rPr>
          <w:rFonts w:ascii="仿宋_GB2312" w:eastAsia="仿宋_GB2312" w:hAnsi="微软雅黑" w:hint="eastAsia"/>
          <w:sz w:val="28"/>
          <w:szCs w:val="28"/>
        </w:rPr>
        <w:t>产品质量要求</w:t>
      </w:r>
    </w:p>
    <w:p w:rsidR="00901F17" w:rsidRDefault="001A6096">
      <w:pPr>
        <w:snapToGrid w:val="0"/>
        <w:spacing w:line="360" w:lineRule="auto"/>
        <w:ind w:firstLineChars="200" w:firstLine="560"/>
        <w:rPr>
          <w:rFonts w:ascii="仿宋_GB2312" w:eastAsia="仿宋_GB2312" w:hAnsi="微软雅黑"/>
          <w:sz w:val="28"/>
          <w:szCs w:val="28"/>
        </w:rPr>
      </w:pPr>
      <w:r>
        <w:rPr>
          <w:rFonts w:ascii="仿宋_GB2312" w:eastAsia="仿宋_GB2312" w:hAnsi="微软雅黑" w:hint="eastAsia"/>
          <w:sz w:val="28"/>
          <w:szCs w:val="28"/>
        </w:rPr>
        <w:t>（1）投标人投标提供的设备必须是原厂商正宗原装全新产品，随机资料完整。型号、性能及指标符合招标文件提出的有关技术、质量、安全标准。</w:t>
      </w:r>
    </w:p>
    <w:p w:rsidR="00901F17" w:rsidRDefault="001A6096">
      <w:pPr>
        <w:snapToGrid w:val="0"/>
        <w:spacing w:line="360" w:lineRule="auto"/>
        <w:ind w:firstLineChars="200" w:firstLine="560"/>
        <w:rPr>
          <w:rFonts w:ascii="仿宋_GB2312" w:eastAsia="仿宋_GB2312" w:hAnsi="微软雅黑"/>
          <w:sz w:val="28"/>
          <w:szCs w:val="28"/>
        </w:rPr>
      </w:pPr>
      <w:r>
        <w:rPr>
          <w:rFonts w:ascii="仿宋_GB2312" w:eastAsia="仿宋_GB2312" w:hAnsi="微软雅黑" w:hint="eastAsia"/>
          <w:sz w:val="28"/>
          <w:szCs w:val="28"/>
        </w:rPr>
        <w:t>（2）所有设备在开箱检验时必须完好，无破损，配置与装箱单相符。数量、质量及性能不低于</w:t>
      </w:r>
      <w:proofErr w:type="gramStart"/>
      <w:r>
        <w:rPr>
          <w:rFonts w:ascii="仿宋_GB2312" w:eastAsia="仿宋_GB2312" w:hAnsi="微软雅黑" w:hint="eastAsia"/>
          <w:sz w:val="28"/>
          <w:szCs w:val="28"/>
        </w:rPr>
        <w:t>本需求书</w:t>
      </w:r>
      <w:proofErr w:type="gramEnd"/>
      <w:r>
        <w:rPr>
          <w:rFonts w:ascii="仿宋_GB2312" w:eastAsia="仿宋_GB2312" w:hAnsi="微软雅黑" w:hint="eastAsia"/>
          <w:sz w:val="28"/>
          <w:szCs w:val="28"/>
        </w:rPr>
        <w:t>中提出的要求。所供设备应能构成一个完整的运行系统。所有需要的硬件(如接口设备、缆线、软件、控制器、服务器I/O槽等)和软件需配齐。</w:t>
      </w:r>
    </w:p>
    <w:p w:rsidR="00901F17" w:rsidRDefault="001A6096">
      <w:pPr>
        <w:snapToGrid w:val="0"/>
        <w:spacing w:line="360" w:lineRule="auto"/>
        <w:ind w:firstLineChars="200" w:firstLine="560"/>
        <w:rPr>
          <w:rFonts w:ascii="仿宋_GB2312" w:eastAsia="仿宋_GB2312" w:hAnsi="微软雅黑"/>
          <w:sz w:val="28"/>
          <w:szCs w:val="28"/>
        </w:rPr>
      </w:pPr>
      <w:r>
        <w:rPr>
          <w:rFonts w:ascii="仿宋_GB2312" w:eastAsia="仿宋_GB2312" w:hAnsi="微软雅黑" w:hint="eastAsia"/>
          <w:sz w:val="28"/>
          <w:szCs w:val="28"/>
        </w:rPr>
        <w:t>（3）设备外观清洁，标记编号以及盘面显示等字体清晰，明确。铭牌、使用指示、警告指示应以中文或英文及易懂的通用符号来表示；应准确无误地表明设备之型号、规格、制造厂及生产或出厂日期。</w:t>
      </w:r>
    </w:p>
    <w:p w:rsidR="00901F17" w:rsidRDefault="001A6096">
      <w:pPr>
        <w:snapToGrid w:val="0"/>
        <w:spacing w:line="360" w:lineRule="auto"/>
        <w:ind w:firstLineChars="200" w:firstLine="560"/>
        <w:rPr>
          <w:rFonts w:ascii="仿宋_GB2312" w:eastAsia="仿宋_GB2312" w:hAnsi="微软雅黑"/>
          <w:sz w:val="28"/>
          <w:szCs w:val="28"/>
        </w:rPr>
      </w:pPr>
      <w:r>
        <w:rPr>
          <w:rFonts w:ascii="仿宋_GB2312" w:eastAsia="仿宋_GB2312" w:hAnsi="微软雅黑" w:hint="eastAsia"/>
          <w:sz w:val="28"/>
          <w:szCs w:val="28"/>
        </w:rPr>
        <w:t>（4）对于影响设备正常工作的必要组成部分，无论在技术规范中指出与否，投标人都应提供并在投标文件中明确列出。</w:t>
      </w:r>
    </w:p>
    <w:p w:rsidR="00901F17" w:rsidRDefault="001A6096" w:rsidP="005D4B83">
      <w:pPr>
        <w:pStyle w:val="af1"/>
        <w:numPr>
          <w:ilvl w:val="0"/>
          <w:numId w:val="5"/>
        </w:numPr>
        <w:snapToGrid w:val="0"/>
        <w:spacing w:line="360" w:lineRule="auto"/>
        <w:ind w:firstLineChars="0"/>
        <w:rPr>
          <w:rFonts w:ascii="仿宋_GB2312" w:eastAsia="仿宋_GB2312" w:hAnsi="微软雅黑"/>
          <w:sz w:val="28"/>
          <w:szCs w:val="28"/>
        </w:rPr>
      </w:pPr>
      <w:r>
        <w:rPr>
          <w:rFonts w:ascii="仿宋_GB2312" w:eastAsia="仿宋_GB2312" w:hAnsi="微软雅黑" w:hint="eastAsia"/>
          <w:sz w:val="28"/>
          <w:szCs w:val="28"/>
        </w:rPr>
        <w:lastRenderedPageBreak/>
        <w:t>售后服务和故障响应</w:t>
      </w:r>
    </w:p>
    <w:p w:rsidR="00901F17" w:rsidRDefault="001A6096">
      <w:pPr>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投标人提供详细的售后服务方案，售后服务承诺、售后服务方案、售后服务制度、售后服务标准、售后服务工程师名单和联系方式等。</w:t>
      </w:r>
    </w:p>
    <w:p w:rsidR="00901F17" w:rsidRDefault="001A6096">
      <w:pPr>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设备在质保期内发生软、硬件故障，投标人应及时予以响应，免费上门服务。否则招标方将自行采取必要的措施，由此产生风险和费用应由投标人承担。所投所有设备或软件按各产品要求提供相应原厂免费质保服务，质保期从验收合格签字之日开始计算，投标人同时提供不低于五年的免费技术支持服务，包含软硬件故障处理，坏件更换，不计次数的现场服务等。</w:t>
      </w:r>
    </w:p>
    <w:p w:rsidR="00901F17" w:rsidRDefault="001A6096">
      <w:pPr>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保修期内，投标人负责产品厂家对其提供的设备、软件进行定期巡检，每年不低于4次，并提供检测报告；如果设备在质保期内发生软、硬件故障，投标人应在30分钟内响应,2小时到达用户现场，并保证7*24小时远程技术支持。投标人须明确硬件设备出现故障时，应免费在6小时内用同等的品牌规格的部件更换到位。否则招标人将自行采取必要的措施，由此产生风险和费用从投标人质保金扣除。</w:t>
      </w:r>
    </w:p>
    <w:p w:rsidR="00901F17" w:rsidRPr="00EB0E2B" w:rsidRDefault="001A6096" w:rsidP="00EB0E2B">
      <w:pPr>
        <w:pStyle w:val="af1"/>
        <w:numPr>
          <w:ilvl w:val="0"/>
          <w:numId w:val="3"/>
        </w:numPr>
        <w:tabs>
          <w:tab w:val="left" w:pos="5325"/>
        </w:tabs>
        <w:ind w:firstLineChars="0"/>
        <w:rPr>
          <w:rFonts w:ascii="仿宋" w:eastAsia="仿宋" w:hAnsi="仿宋"/>
          <w:b/>
          <w:sz w:val="32"/>
          <w:szCs w:val="32"/>
        </w:rPr>
      </w:pPr>
      <w:r w:rsidRPr="00EB0E2B">
        <w:rPr>
          <w:rFonts w:ascii="仿宋" w:eastAsia="仿宋" w:hAnsi="仿宋" w:hint="eastAsia"/>
          <w:b/>
          <w:sz w:val="32"/>
          <w:szCs w:val="32"/>
        </w:rPr>
        <w:t>网络安全要求</w:t>
      </w:r>
    </w:p>
    <w:p w:rsidR="00901F17" w:rsidRPr="00660B43" w:rsidRDefault="001A6096" w:rsidP="00660B43">
      <w:pPr>
        <w:snapToGrid w:val="0"/>
        <w:spacing w:line="360" w:lineRule="auto"/>
        <w:ind w:firstLineChars="200" w:firstLine="560"/>
        <w:rPr>
          <w:rFonts w:ascii="仿宋_GB2312" w:eastAsia="仿宋_GB2312" w:hAnsi="仿宋"/>
          <w:sz w:val="28"/>
          <w:szCs w:val="28"/>
        </w:rPr>
      </w:pPr>
      <w:r w:rsidRPr="00660B43">
        <w:rPr>
          <w:rFonts w:ascii="仿宋_GB2312" w:eastAsia="仿宋_GB2312" w:hAnsi="仿宋" w:hint="eastAsia"/>
          <w:sz w:val="28"/>
          <w:szCs w:val="28"/>
        </w:rPr>
        <w:t>如有涉及，本项目提供的设备及建设系统应符合相关网络</w:t>
      </w:r>
      <w:proofErr w:type="gramStart"/>
      <w:r w:rsidRPr="00660B43">
        <w:rPr>
          <w:rFonts w:ascii="仿宋_GB2312" w:eastAsia="仿宋_GB2312" w:hAnsi="仿宋" w:hint="eastAsia"/>
          <w:sz w:val="28"/>
          <w:szCs w:val="28"/>
        </w:rPr>
        <w:t>安全等保要求</w:t>
      </w:r>
      <w:proofErr w:type="gramEnd"/>
      <w:r w:rsidRPr="00660B43">
        <w:rPr>
          <w:rFonts w:ascii="仿宋_GB2312" w:eastAsia="仿宋_GB2312" w:hAnsi="仿宋" w:hint="eastAsia"/>
          <w:sz w:val="28"/>
          <w:szCs w:val="28"/>
        </w:rPr>
        <w:t>；应</w:t>
      </w:r>
      <w:proofErr w:type="gramStart"/>
      <w:r w:rsidRPr="00660B43">
        <w:rPr>
          <w:rFonts w:ascii="仿宋_GB2312" w:eastAsia="仿宋_GB2312" w:hAnsi="仿宋" w:hint="eastAsia"/>
          <w:sz w:val="28"/>
          <w:szCs w:val="28"/>
        </w:rPr>
        <w:t>支持国密算法</w:t>
      </w:r>
      <w:proofErr w:type="gramEnd"/>
      <w:r w:rsidRPr="00660B43">
        <w:rPr>
          <w:rFonts w:ascii="仿宋_GB2312" w:eastAsia="仿宋_GB2312" w:hAnsi="仿宋" w:hint="eastAsia"/>
          <w:sz w:val="28"/>
          <w:szCs w:val="28"/>
        </w:rPr>
        <w:t>；应支持IPv</w:t>
      </w:r>
      <w:r w:rsidRPr="00660B43">
        <w:rPr>
          <w:rFonts w:ascii="仿宋_GB2312" w:eastAsia="仿宋_GB2312" w:hAnsi="仿宋"/>
          <w:sz w:val="28"/>
          <w:szCs w:val="28"/>
        </w:rPr>
        <w:t>6网络编址技术</w:t>
      </w:r>
      <w:r w:rsidRPr="00660B43">
        <w:rPr>
          <w:rFonts w:ascii="仿宋_GB2312" w:eastAsia="仿宋_GB2312" w:hAnsi="仿宋" w:hint="eastAsia"/>
          <w:sz w:val="28"/>
          <w:szCs w:val="28"/>
        </w:rPr>
        <w:t>等</w:t>
      </w:r>
      <w:r w:rsidRPr="00660B43">
        <w:rPr>
          <w:rFonts w:ascii="仿宋_GB2312" w:eastAsia="仿宋_GB2312" w:hAnsi="仿宋"/>
          <w:sz w:val="28"/>
          <w:szCs w:val="28"/>
        </w:rPr>
        <w:t>。</w:t>
      </w:r>
    </w:p>
    <w:p w:rsidR="00901F17" w:rsidRPr="00EB0E2B" w:rsidRDefault="001A6096" w:rsidP="00EB0E2B">
      <w:pPr>
        <w:pStyle w:val="af1"/>
        <w:numPr>
          <w:ilvl w:val="0"/>
          <w:numId w:val="3"/>
        </w:numPr>
        <w:tabs>
          <w:tab w:val="left" w:pos="5325"/>
        </w:tabs>
        <w:ind w:firstLineChars="0"/>
        <w:rPr>
          <w:rFonts w:ascii="仿宋" w:eastAsia="仿宋" w:hAnsi="仿宋"/>
          <w:b/>
          <w:sz w:val="32"/>
          <w:szCs w:val="32"/>
        </w:rPr>
      </w:pPr>
      <w:r w:rsidRPr="00EB0E2B">
        <w:rPr>
          <w:rFonts w:ascii="仿宋" w:eastAsia="仿宋" w:hAnsi="仿宋" w:hint="eastAsia"/>
          <w:b/>
          <w:sz w:val="32"/>
          <w:szCs w:val="32"/>
        </w:rPr>
        <w:t>项目进度要求</w:t>
      </w:r>
    </w:p>
    <w:p w:rsidR="00660B43" w:rsidRDefault="001A6096" w:rsidP="00660B43">
      <w:pPr>
        <w:snapToGrid w:val="0"/>
        <w:spacing w:line="360" w:lineRule="auto"/>
        <w:ind w:firstLineChars="200" w:firstLine="560"/>
        <w:rPr>
          <w:rFonts w:ascii="仿宋_GB2312" w:eastAsia="仿宋_GB2312" w:hAnsi="仿宋"/>
          <w:sz w:val="28"/>
          <w:szCs w:val="28"/>
        </w:rPr>
      </w:pPr>
      <w:r w:rsidRPr="00660B43">
        <w:rPr>
          <w:rFonts w:ascii="仿宋_GB2312" w:eastAsia="仿宋_GB2312" w:hAnsi="仿宋" w:hint="eastAsia"/>
          <w:sz w:val="28"/>
          <w:szCs w:val="28"/>
        </w:rPr>
        <w:t>项目对施工进度、施工工期、施工时间点要求：</w:t>
      </w:r>
    </w:p>
    <w:p w:rsidR="00901F17" w:rsidRPr="00660B43" w:rsidRDefault="001A6096" w:rsidP="00660B43">
      <w:pPr>
        <w:snapToGrid w:val="0"/>
        <w:spacing w:line="360" w:lineRule="auto"/>
        <w:ind w:firstLineChars="200" w:firstLine="560"/>
        <w:rPr>
          <w:rFonts w:ascii="仿宋_GB2312" w:eastAsia="仿宋_GB2312" w:hAnsi="仿宋"/>
          <w:sz w:val="28"/>
          <w:szCs w:val="28"/>
        </w:rPr>
      </w:pPr>
      <w:bookmarkStart w:id="1" w:name="_GoBack"/>
      <w:bookmarkEnd w:id="1"/>
      <w:r w:rsidRPr="00660B43">
        <w:rPr>
          <w:rFonts w:ascii="仿宋_GB2312" w:eastAsia="仿宋_GB2312" w:hAnsi="仿宋" w:hint="eastAsia"/>
          <w:sz w:val="28"/>
          <w:szCs w:val="28"/>
        </w:rPr>
        <w:t>本项目要求施工工期为签订合同后</w:t>
      </w:r>
      <w:r w:rsidR="00660B43" w:rsidRPr="00660B43">
        <w:rPr>
          <w:rFonts w:ascii="仿宋_GB2312" w:eastAsia="仿宋_GB2312" w:hAnsi="仿宋"/>
          <w:sz w:val="28"/>
          <w:szCs w:val="28"/>
        </w:rPr>
        <w:t>45</w:t>
      </w:r>
      <w:r w:rsidR="00ED3407" w:rsidRPr="00660B43">
        <w:rPr>
          <w:rFonts w:ascii="仿宋_GB2312" w:eastAsia="仿宋_GB2312" w:hAnsi="仿宋" w:hint="eastAsia"/>
          <w:sz w:val="28"/>
          <w:szCs w:val="28"/>
        </w:rPr>
        <w:t>天</w:t>
      </w:r>
      <w:r w:rsidRPr="00660B43">
        <w:rPr>
          <w:rFonts w:ascii="仿宋_GB2312" w:eastAsia="仿宋_GB2312" w:hAnsi="仿宋" w:hint="eastAsia"/>
          <w:sz w:val="28"/>
          <w:szCs w:val="28"/>
        </w:rPr>
        <w:t>内完成。</w:t>
      </w:r>
    </w:p>
    <w:p w:rsidR="00660B43" w:rsidRPr="00660B43" w:rsidRDefault="00660B43" w:rsidP="00660B43">
      <w:pPr>
        <w:pStyle w:val="af1"/>
        <w:numPr>
          <w:ilvl w:val="0"/>
          <w:numId w:val="3"/>
        </w:numPr>
        <w:tabs>
          <w:tab w:val="left" w:pos="5325"/>
        </w:tabs>
        <w:ind w:firstLineChars="0"/>
        <w:rPr>
          <w:rFonts w:ascii="仿宋" w:eastAsia="仿宋" w:hAnsi="仿宋"/>
          <w:b/>
          <w:sz w:val="32"/>
          <w:szCs w:val="32"/>
        </w:rPr>
      </w:pPr>
      <w:r w:rsidRPr="00660B43">
        <w:rPr>
          <w:rFonts w:ascii="仿宋" w:eastAsia="仿宋" w:hAnsi="仿宋" w:hint="eastAsia"/>
          <w:b/>
          <w:sz w:val="32"/>
          <w:szCs w:val="32"/>
        </w:rPr>
        <w:t>项目验收</w:t>
      </w:r>
    </w:p>
    <w:p w:rsidR="00660B43" w:rsidRPr="00660B43" w:rsidRDefault="00660B43" w:rsidP="00660B43">
      <w:pPr>
        <w:snapToGrid w:val="0"/>
        <w:spacing w:line="360" w:lineRule="auto"/>
        <w:ind w:firstLineChars="200" w:firstLine="560"/>
        <w:rPr>
          <w:rFonts w:ascii="仿宋_GB2312" w:eastAsia="仿宋_GB2312" w:hAnsi="仿宋"/>
          <w:sz w:val="28"/>
          <w:szCs w:val="28"/>
        </w:rPr>
      </w:pPr>
      <w:r w:rsidRPr="00660B43">
        <w:rPr>
          <w:rFonts w:ascii="仿宋_GB2312" w:eastAsia="仿宋_GB2312" w:hAnsi="仿宋" w:hint="eastAsia"/>
          <w:sz w:val="28"/>
          <w:szCs w:val="28"/>
        </w:rPr>
        <w:t>项目验收在设备投入运行</w:t>
      </w:r>
      <w:r w:rsidRPr="00660B43">
        <w:rPr>
          <w:rFonts w:ascii="仿宋_GB2312" w:eastAsia="仿宋_GB2312" w:hAnsi="仿宋"/>
          <w:sz w:val="28"/>
          <w:szCs w:val="28"/>
        </w:rPr>
        <w:t>30</w:t>
      </w:r>
      <w:r w:rsidRPr="00660B43">
        <w:rPr>
          <w:rFonts w:ascii="仿宋_GB2312" w:eastAsia="仿宋_GB2312" w:hAnsi="仿宋" w:hint="eastAsia"/>
          <w:sz w:val="28"/>
          <w:szCs w:val="28"/>
        </w:rPr>
        <w:t>天</w:t>
      </w:r>
      <w:r w:rsidRPr="00660B43">
        <w:rPr>
          <w:rFonts w:ascii="仿宋_GB2312" w:eastAsia="仿宋_GB2312" w:hAnsi="仿宋" w:hint="eastAsia"/>
          <w:sz w:val="28"/>
          <w:szCs w:val="28"/>
        </w:rPr>
        <w:t>后根据合同约定的条件进行验收。重点是检验合同目标的实用性、稳定性、安全性、准确性是否符合规范与标准，系统功能被使用的情况，业务数据加载的情况。项目验收</w:t>
      </w:r>
      <w:r w:rsidRPr="00660B43">
        <w:rPr>
          <w:rFonts w:ascii="仿宋_GB2312" w:eastAsia="仿宋_GB2312" w:hAnsi="仿宋" w:hint="eastAsia"/>
          <w:sz w:val="28"/>
          <w:szCs w:val="28"/>
        </w:rPr>
        <w:lastRenderedPageBreak/>
        <w:t>由项目实施方书面提交验收申请单，由信息技术三部确认后再组织相关部门验收。</w:t>
      </w:r>
    </w:p>
    <w:p w:rsidR="00660B43" w:rsidRPr="00660B43" w:rsidRDefault="00660B43" w:rsidP="00660B43">
      <w:pPr>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项目</w:t>
      </w:r>
      <w:r w:rsidRPr="00660B43">
        <w:rPr>
          <w:rFonts w:ascii="仿宋_GB2312" w:eastAsia="仿宋_GB2312" w:hAnsi="仿宋" w:hint="eastAsia"/>
          <w:sz w:val="28"/>
          <w:szCs w:val="28"/>
        </w:rPr>
        <w:t>验收前中标人应准备完整的</w:t>
      </w:r>
      <w:r w:rsidRPr="00660B43">
        <w:rPr>
          <w:rFonts w:ascii="仿宋_GB2312" w:eastAsia="仿宋_GB2312" w:hAnsi="仿宋" w:hint="eastAsia"/>
          <w:sz w:val="28"/>
          <w:szCs w:val="28"/>
        </w:rPr>
        <w:t>项目资料</w:t>
      </w:r>
      <w:r w:rsidRPr="00660B43">
        <w:rPr>
          <w:rFonts w:ascii="仿宋_GB2312" w:eastAsia="仿宋_GB2312" w:hAnsi="仿宋" w:hint="eastAsia"/>
          <w:sz w:val="28"/>
          <w:szCs w:val="28"/>
        </w:rPr>
        <w:t>，包括但不限于：</w:t>
      </w:r>
    </w:p>
    <w:p w:rsidR="00660B43" w:rsidRPr="00660B43" w:rsidRDefault="00660B43" w:rsidP="00660B43">
      <w:pPr>
        <w:snapToGrid w:val="0"/>
        <w:spacing w:line="360" w:lineRule="auto"/>
        <w:ind w:firstLineChars="200" w:firstLine="560"/>
        <w:rPr>
          <w:rFonts w:ascii="仿宋_GB2312" w:eastAsia="仿宋_GB2312" w:hAnsi="仿宋"/>
          <w:sz w:val="28"/>
          <w:szCs w:val="28"/>
        </w:rPr>
      </w:pPr>
      <w:r w:rsidRPr="00660B43">
        <w:rPr>
          <w:rFonts w:ascii="仿宋_GB2312" w:eastAsia="仿宋_GB2312" w:hAnsi="仿宋" w:hint="eastAsia"/>
          <w:sz w:val="28"/>
          <w:szCs w:val="28"/>
        </w:rPr>
        <w:t>中标人负责提供现场操作、运行、维护、修理的培训方案及必需的培训资料；</w:t>
      </w:r>
    </w:p>
    <w:p w:rsidR="00660B43" w:rsidRPr="00660B43" w:rsidRDefault="00660B43" w:rsidP="00660B43">
      <w:pPr>
        <w:snapToGrid w:val="0"/>
        <w:spacing w:line="360" w:lineRule="auto"/>
        <w:ind w:firstLineChars="200" w:firstLine="560"/>
        <w:rPr>
          <w:rFonts w:ascii="仿宋_GB2312" w:eastAsia="仿宋_GB2312" w:hAnsi="仿宋"/>
          <w:sz w:val="28"/>
          <w:szCs w:val="28"/>
        </w:rPr>
      </w:pPr>
      <w:r w:rsidRPr="00660B43">
        <w:rPr>
          <w:rFonts w:ascii="仿宋_GB2312" w:eastAsia="仿宋_GB2312" w:hAnsi="仿宋" w:hint="eastAsia"/>
          <w:sz w:val="28"/>
          <w:szCs w:val="28"/>
        </w:rPr>
        <w:t>中标人负责对甲方受训人员进行操作培训、维修培训、培训内容包括且不限定于系统的常用配置功能；</w:t>
      </w:r>
    </w:p>
    <w:p w:rsidR="00660B43" w:rsidRPr="00660B43" w:rsidRDefault="00660B43" w:rsidP="00660B43">
      <w:pPr>
        <w:snapToGrid w:val="0"/>
        <w:spacing w:line="360" w:lineRule="auto"/>
        <w:ind w:firstLineChars="200" w:firstLine="560"/>
        <w:rPr>
          <w:rFonts w:ascii="仿宋_GB2312" w:eastAsia="仿宋_GB2312" w:hAnsi="仿宋" w:hint="eastAsia"/>
          <w:sz w:val="28"/>
          <w:szCs w:val="28"/>
        </w:rPr>
      </w:pPr>
      <w:r w:rsidRPr="00660B43">
        <w:rPr>
          <w:rFonts w:ascii="仿宋_GB2312" w:eastAsia="仿宋_GB2312" w:hAnsi="仿宋" w:hint="eastAsia"/>
          <w:sz w:val="28"/>
          <w:szCs w:val="28"/>
        </w:rPr>
        <w:t>其它</w:t>
      </w:r>
      <w:r>
        <w:rPr>
          <w:rFonts w:ascii="仿宋_GB2312" w:eastAsia="仿宋_GB2312" w:hAnsi="仿宋" w:hint="eastAsia"/>
          <w:sz w:val="28"/>
          <w:szCs w:val="28"/>
        </w:rPr>
        <w:t>该</w:t>
      </w:r>
      <w:r w:rsidRPr="00660B43">
        <w:rPr>
          <w:rFonts w:ascii="仿宋_GB2312" w:eastAsia="仿宋_GB2312" w:hAnsi="仿宋" w:hint="eastAsia"/>
          <w:sz w:val="28"/>
          <w:szCs w:val="28"/>
        </w:rPr>
        <w:t>项目</w:t>
      </w:r>
      <w:r>
        <w:rPr>
          <w:rFonts w:ascii="仿宋_GB2312" w:eastAsia="仿宋_GB2312" w:hAnsi="仿宋" w:hint="eastAsia"/>
          <w:sz w:val="28"/>
          <w:szCs w:val="28"/>
        </w:rPr>
        <w:t>涉及的</w:t>
      </w:r>
      <w:r w:rsidRPr="00660B43">
        <w:rPr>
          <w:rFonts w:ascii="仿宋_GB2312" w:eastAsia="仿宋_GB2312" w:hAnsi="仿宋" w:hint="eastAsia"/>
          <w:sz w:val="28"/>
          <w:szCs w:val="28"/>
        </w:rPr>
        <w:t>交付文档（用户操作手册、系统管理手册、系统技术手册、软件或硬件清单、业务模块说明、软件源代码、设备使用手册、设备安装报告等）</w:t>
      </w:r>
    </w:p>
    <w:p w:rsidR="00901F17" w:rsidRDefault="001A6096" w:rsidP="00EB0E2B">
      <w:pPr>
        <w:pStyle w:val="af1"/>
        <w:numPr>
          <w:ilvl w:val="0"/>
          <w:numId w:val="3"/>
        </w:numPr>
        <w:tabs>
          <w:tab w:val="left" w:pos="5325"/>
        </w:tabs>
        <w:ind w:firstLineChars="0"/>
        <w:rPr>
          <w:rFonts w:ascii="仿宋" w:eastAsia="仿宋" w:hAnsi="仿宋"/>
          <w:b/>
          <w:sz w:val="32"/>
          <w:szCs w:val="32"/>
        </w:rPr>
      </w:pPr>
      <w:r>
        <w:rPr>
          <w:rFonts w:ascii="仿宋" w:eastAsia="仿宋" w:hAnsi="仿宋" w:hint="eastAsia"/>
          <w:b/>
          <w:sz w:val="32"/>
          <w:szCs w:val="32"/>
        </w:rPr>
        <w:t>保密协议</w:t>
      </w:r>
    </w:p>
    <w:p w:rsidR="00901F17" w:rsidRPr="00841712" w:rsidRDefault="001A6096" w:rsidP="00841712">
      <w:pPr>
        <w:snapToGrid w:val="0"/>
        <w:spacing w:line="360" w:lineRule="auto"/>
        <w:ind w:leftChars="-1" w:left="-2" w:firstLineChars="200" w:firstLine="624"/>
        <w:rPr>
          <w:rFonts w:ascii="仿宋_GB2312" w:eastAsia="仿宋_GB2312" w:hAnsi="仿宋"/>
          <w:spacing w:val="16"/>
          <w:sz w:val="28"/>
          <w:szCs w:val="28"/>
        </w:rPr>
      </w:pPr>
      <w:r>
        <w:rPr>
          <w:rFonts w:ascii="仿宋_GB2312" w:eastAsia="仿宋_GB2312" w:hAnsi="仿宋" w:hint="eastAsia"/>
          <w:spacing w:val="16"/>
          <w:sz w:val="28"/>
          <w:szCs w:val="28"/>
        </w:rPr>
        <w:t>实施方对公司的数据文件进行严格保密，不准拷贝和带走，签署保密协议。</w:t>
      </w:r>
    </w:p>
    <w:sectPr w:rsidR="00901F17" w:rsidRPr="008417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768" w:rsidRDefault="00D07768" w:rsidP="00EF5D20">
      <w:r>
        <w:separator/>
      </w:r>
    </w:p>
  </w:endnote>
  <w:endnote w:type="continuationSeparator" w:id="0">
    <w:p w:rsidR="00D07768" w:rsidRDefault="00D07768" w:rsidP="00EF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768" w:rsidRDefault="00D07768" w:rsidP="00EF5D20">
      <w:r>
        <w:separator/>
      </w:r>
    </w:p>
  </w:footnote>
  <w:footnote w:type="continuationSeparator" w:id="0">
    <w:p w:rsidR="00D07768" w:rsidRDefault="00D07768" w:rsidP="00EF5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04A9"/>
    <w:multiLevelType w:val="hybridMultilevel"/>
    <w:tmpl w:val="345AC946"/>
    <w:lvl w:ilvl="0" w:tplc="B05C468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79D273A"/>
    <w:multiLevelType w:val="hybridMultilevel"/>
    <w:tmpl w:val="0CD23A48"/>
    <w:lvl w:ilvl="0" w:tplc="859425CA">
      <w:start w:val="1"/>
      <w:numFmt w:val="japaneseCounting"/>
      <w:lvlText w:val="%1、"/>
      <w:lvlJc w:val="left"/>
      <w:pPr>
        <w:ind w:left="672" w:hanging="672"/>
      </w:pPr>
      <w:rPr>
        <w:rFonts w:ascii="仿宋_GB2312" w:eastAsia="仿宋_GB2312" w:hAnsi="微软雅黑" w:hint="default"/>
      </w:rPr>
    </w:lvl>
    <w:lvl w:ilvl="1" w:tplc="4FF4B32C">
      <w:start w:val="1"/>
      <w:numFmt w:val="decimal"/>
      <w:lvlText w:val="（%2）"/>
      <w:lvlJc w:val="left"/>
      <w:pPr>
        <w:ind w:left="1140" w:hanging="720"/>
      </w:pPr>
      <w:rPr>
        <w:rFonts w:hAnsi="微软雅黑"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3C3FFC"/>
    <w:multiLevelType w:val="hybridMultilevel"/>
    <w:tmpl w:val="47CE0E42"/>
    <w:lvl w:ilvl="0" w:tplc="880CB9B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B8B671F"/>
    <w:multiLevelType w:val="multilevel"/>
    <w:tmpl w:val="4B8B67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E316250"/>
    <w:multiLevelType w:val="multilevel"/>
    <w:tmpl w:val="4E316250"/>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5" w15:restartNumberingAfterBreak="0">
    <w:nsid w:val="5CFF71E0"/>
    <w:multiLevelType w:val="hybridMultilevel"/>
    <w:tmpl w:val="B666E726"/>
    <w:lvl w:ilvl="0" w:tplc="AA22713E">
      <w:start w:val="1"/>
      <w:numFmt w:val="decimal"/>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BF"/>
    <w:rsid w:val="B9BFB2AD"/>
    <w:rsid w:val="BFF0B6DE"/>
    <w:rsid w:val="ED6B23EE"/>
    <w:rsid w:val="F95FAE01"/>
    <w:rsid w:val="F9FF932A"/>
    <w:rsid w:val="FFAF6AA9"/>
    <w:rsid w:val="00006554"/>
    <w:rsid w:val="00020BAB"/>
    <w:rsid w:val="0002140B"/>
    <w:rsid w:val="00022433"/>
    <w:rsid w:val="000236F4"/>
    <w:rsid w:val="000313ED"/>
    <w:rsid w:val="00035C70"/>
    <w:rsid w:val="00040A62"/>
    <w:rsid w:val="0004192B"/>
    <w:rsid w:val="00062EBB"/>
    <w:rsid w:val="0008640D"/>
    <w:rsid w:val="000A2A84"/>
    <w:rsid w:val="000A48BD"/>
    <w:rsid w:val="000A7485"/>
    <w:rsid w:val="000B1903"/>
    <w:rsid w:val="000B42FB"/>
    <w:rsid w:val="000C5B33"/>
    <w:rsid w:val="000D6F15"/>
    <w:rsid w:val="000E0613"/>
    <w:rsid w:val="000E6F47"/>
    <w:rsid w:val="000E7830"/>
    <w:rsid w:val="001030AC"/>
    <w:rsid w:val="0011003F"/>
    <w:rsid w:val="00127878"/>
    <w:rsid w:val="00132A25"/>
    <w:rsid w:val="001353B9"/>
    <w:rsid w:val="00137837"/>
    <w:rsid w:val="0013796F"/>
    <w:rsid w:val="001510D6"/>
    <w:rsid w:val="00161735"/>
    <w:rsid w:val="00163153"/>
    <w:rsid w:val="00174CE2"/>
    <w:rsid w:val="001A6096"/>
    <w:rsid w:val="001B0C9C"/>
    <w:rsid w:val="001C52A4"/>
    <w:rsid w:val="001E2C49"/>
    <w:rsid w:val="001E537E"/>
    <w:rsid w:val="001E6B6E"/>
    <w:rsid w:val="001F3F43"/>
    <w:rsid w:val="001F4490"/>
    <w:rsid w:val="002171B1"/>
    <w:rsid w:val="00220A8F"/>
    <w:rsid w:val="0024237A"/>
    <w:rsid w:val="00250C6D"/>
    <w:rsid w:val="002565A2"/>
    <w:rsid w:val="00262F77"/>
    <w:rsid w:val="00275958"/>
    <w:rsid w:val="0028510A"/>
    <w:rsid w:val="00292AF5"/>
    <w:rsid w:val="00297C19"/>
    <w:rsid w:val="002A557C"/>
    <w:rsid w:val="002A6851"/>
    <w:rsid w:val="002B172E"/>
    <w:rsid w:val="002B4120"/>
    <w:rsid w:val="002B479D"/>
    <w:rsid w:val="002C583A"/>
    <w:rsid w:val="002C5CDC"/>
    <w:rsid w:val="002F3D52"/>
    <w:rsid w:val="002F6E2A"/>
    <w:rsid w:val="00304055"/>
    <w:rsid w:val="0030690C"/>
    <w:rsid w:val="00312CEE"/>
    <w:rsid w:val="0032002A"/>
    <w:rsid w:val="00321DC2"/>
    <w:rsid w:val="00322824"/>
    <w:rsid w:val="003333A3"/>
    <w:rsid w:val="00340CF4"/>
    <w:rsid w:val="00353468"/>
    <w:rsid w:val="00354584"/>
    <w:rsid w:val="0036412F"/>
    <w:rsid w:val="00365873"/>
    <w:rsid w:val="00375475"/>
    <w:rsid w:val="00375DB0"/>
    <w:rsid w:val="0037627F"/>
    <w:rsid w:val="00385E3B"/>
    <w:rsid w:val="00390C64"/>
    <w:rsid w:val="00394205"/>
    <w:rsid w:val="003B14C8"/>
    <w:rsid w:val="003B1BA1"/>
    <w:rsid w:val="003B346F"/>
    <w:rsid w:val="003C2BD7"/>
    <w:rsid w:val="003C3653"/>
    <w:rsid w:val="003C442E"/>
    <w:rsid w:val="003C61C0"/>
    <w:rsid w:val="003C69E4"/>
    <w:rsid w:val="003D3063"/>
    <w:rsid w:val="003D6854"/>
    <w:rsid w:val="003E498B"/>
    <w:rsid w:val="003F445B"/>
    <w:rsid w:val="004118F8"/>
    <w:rsid w:val="004156F2"/>
    <w:rsid w:val="00417AB3"/>
    <w:rsid w:val="004232FB"/>
    <w:rsid w:val="00436B3E"/>
    <w:rsid w:val="00440A41"/>
    <w:rsid w:val="00454C2E"/>
    <w:rsid w:val="0046433C"/>
    <w:rsid w:val="00474ED3"/>
    <w:rsid w:val="00480E23"/>
    <w:rsid w:val="00482904"/>
    <w:rsid w:val="00484216"/>
    <w:rsid w:val="004876B8"/>
    <w:rsid w:val="004917FE"/>
    <w:rsid w:val="004C759A"/>
    <w:rsid w:val="004E28C0"/>
    <w:rsid w:val="004E446A"/>
    <w:rsid w:val="00503E7E"/>
    <w:rsid w:val="00507012"/>
    <w:rsid w:val="005073FF"/>
    <w:rsid w:val="00515E08"/>
    <w:rsid w:val="00517402"/>
    <w:rsid w:val="0052358B"/>
    <w:rsid w:val="00523764"/>
    <w:rsid w:val="00523B97"/>
    <w:rsid w:val="00525447"/>
    <w:rsid w:val="00527D28"/>
    <w:rsid w:val="00531817"/>
    <w:rsid w:val="00533965"/>
    <w:rsid w:val="00536569"/>
    <w:rsid w:val="00561087"/>
    <w:rsid w:val="00563F99"/>
    <w:rsid w:val="0058176F"/>
    <w:rsid w:val="005B29B0"/>
    <w:rsid w:val="005B3DB3"/>
    <w:rsid w:val="005C3DCE"/>
    <w:rsid w:val="005C55D3"/>
    <w:rsid w:val="005C5EFE"/>
    <w:rsid w:val="005C79BC"/>
    <w:rsid w:val="005C7BEF"/>
    <w:rsid w:val="005D24E6"/>
    <w:rsid w:val="005D3092"/>
    <w:rsid w:val="005D4017"/>
    <w:rsid w:val="005D4B83"/>
    <w:rsid w:val="005D7CCA"/>
    <w:rsid w:val="005F2761"/>
    <w:rsid w:val="00611065"/>
    <w:rsid w:val="00613388"/>
    <w:rsid w:val="006505B5"/>
    <w:rsid w:val="0065066B"/>
    <w:rsid w:val="00660B43"/>
    <w:rsid w:val="00670009"/>
    <w:rsid w:val="00690A82"/>
    <w:rsid w:val="00694138"/>
    <w:rsid w:val="006945DE"/>
    <w:rsid w:val="006A6B3B"/>
    <w:rsid w:val="006B268F"/>
    <w:rsid w:val="006C08DE"/>
    <w:rsid w:val="006C1D03"/>
    <w:rsid w:val="006E4310"/>
    <w:rsid w:val="006F61AB"/>
    <w:rsid w:val="006F7605"/>
    <w:rsid w:val="00720CEA"/>
    <w:rsid w:val="00721386"/>
    <w:rsid w:val="00722051"/>
    <w:rsid w:val="00741B26"/>
    <w:rsid w:val="00744CBB"/>
    <w:rsid w:val="007537BA"/>
    <w:rsid w:val="00756BCB"/>
    <w:rsid w:val="007634EB"/>
    <w:rsid w:val="0077650F"/>
    <w:rsid w:val="00777592"/>
    <w:rsid w:val="007803EB"/>
    <w:rsid w:val="00783EE6"/>
    <w:rsid w:val="0079259C"/>
    <w:rsid w:val="007B384E"/>
    <w:rsid w:val="007C20C2"/>
    <w:rsid w:val="00800259"/>
    <w:rsid w:val="00802136"/>
    <w:rsid w:val="00840FB1"/>
    <w:rsid w:val="00841712"/>
    <w:rsid w:val="00850429"/>
    <w:rsid w:val="0086215B"/>
    <w:rsid w:val="0087066A"/>
    <w:rsid w:val="008760F8"/>
    <w:rsid w:val="00891BAF"/>
    <w:rsid w:val="00897026"/>
    <w:rsid w:val="008A5D97"/>
    <w:rsid w:val="008B3698"/>
    <w:rsid w:val="008B4D03"/>
    <w:rsid w:val="008D06D7"/>
    <w:rsid w:val="008D0BBC"/>
    <w:rsid w:val="008F1F27"/>
    <w:rsid w:val="008F43B9"/>
    <w:rsid w:val="008F507C"/>
    <w:rsid w:val="00901F17"/>
    <w:rsid w:val="00926AAA"/>
    <w:rsid w:val="0092704D"/>
    <w:rsid w:val="00934F34"/>
    <w:rsid w:val="00937FD9"/>
    <w:rsid w:val="00942C3D"/>
    <w:rsid w:val="009511F1"/>
    <w:rsid w:val="0095710B"/>
    <w:rsid w:val="00965E45"/>
    <w:rsid w:val="009705F5"/>
    <w:rsid w:val="009729EE"/>
    <w:rsid w:val="009764BF"/>
    <w:rsid w:val="00976581"/>
    <w:rsid w:val="00980B75"/>
    <w:rsid w:val="009935FD"/>
    <w:rsid w:val="0099546D"/>
    <w:rsid w:val="009A59F8"/>
    <w:rsid w:val="009B1165"/>
    <w:rsid w:val="009C2CB3"/>
    <w:rsid w:val="009E34DC"/>
    <w:rsid w:val="009E38A2"/>
    <w:rsid w:val="009E6565"/>
    <w:rsid w:val="009E7D38"/>
    <w:rsid w:val="009F6163"/>
    <w:rsid w:val="009F7AE2"/>
    <w:rsid w:val="00A114CC"/>
    <w:rsid w:val="00A167B9"/>
    <w:rsid w:val="00A27EAD"/>
    <w:rsid w:val="00A342E7"/>
    <w:rsid w:val="00A4406E"/>
    <w:rsid w:val="00A51DAC"/>
    <w:rsid w:val="00A542AE"/>
    <w:rsid w:val="00A60504"/>
    <w:rsid w:val="00A66A5A"/>
    <w:rsid w:val="00A95705"/>
    <w:rsid w:val="00AA69E6"/>
    <w:rsid w:val="00AC3B98"/>
    <w:rsid w:val="00AE2A22"/>
    <w:rsid w:val="00AE50A7"/>
    <w:rsid w:val="00B00E4A"/>
    <w:rsid w:val="00B03DFB"/>
    <w:rsid w:val="00B13F04"/>
    <w:rsid w:val="00B219E5"/>
    <w:rsid w:val="00B35F57"/>
    <w:rsid w:val="00B70C7F"/>
    <w:rsid w:val="00B71C7E"/>
    <w:rsid w:val="00B8292C"/>
    <w:rsid w:val="00B82D80"/>
    <w:rsid w:val="00B873B9"/>
    <w:rsid w:val="00BC33C1"/>
    <w:rsid w:val="00BC39E0"/>
    <w:rsid w:val="00BE3B85"/>
    <w:rsid w:val="00BE7AF0"/>
    <w:rsid w:val="00C00565"/>
    <w:rsid w:val="00C06E89"/>
    <w:rsid w:val="00C07EA5"/>
    <w:rsid w:val="00C1021C"/>
    <w:rsid w:val="00C2262A"/>
    <w:rsid w:val="00C30C05"/>
    <w:rsid w:val="00C31C44"/>
    <w:rsid w:val="00C33E24"/>
    <w:rsid w:val="00C36CA6"/>
    <w:rsid w:val="00C42E88"/>
    <w:rsid w:val="00C51A8E"/>
    <w:rsid w:val="00C51DC6"/>
    <w:rsid w:val="00C52C6D"/>
    <w:rsid w:val="00C55708"/>
    <w:rsid w:val="00C77F33"/>
    <w:rsid w:val="00CC1037"/>
    <w:rsid w:val="00CE59BB"/>
    <w:rsid w:val="00CF0086"/>
    <w:rsid w:val="00D07768"/>
    <w:rsid w:val="00D13105"/>
    <w:rsid w:val="00D1427E"/>
    <w:rsid w:val="00D16A0B"/>
    <w:rsid w:val="00D20434"/>
    <w:rsid w:val="00D21BCD"/>
    <w:rsid w:val="00D31052"/>
    <w:rsid w:val="00D3382D"/>
    <w:rsid w:val="00D42369"/>
    <w:rsid w:val="00D522C6"/>
    <w:rsid w:val="00D56D20"/>
    <w:rsid w:val="00D573E2"/>
    <w:rsid w:val="00D7779A"/>
    <w:rsid w:val="00D81DDF"/>
    <w:rsid w:val="00DA1B54"/>
    <w:rsid w:val="00DA5CDA"/>
    <w:rsid w:val="00DB3CC6"/>
    <w:rsid w:val="00DC32F1"/>
    <w:rsid w:val="00DC35A4"/>
    <w:rsid w:val="00DD26B1"/>
    <w:rsid w:val="00DD7FBD"/>
    <w:rsid w:val="00DF189B"/>
    <w:rsid w:val="00E039D6"/>
    <w:rsid w:val="00E05068"/>
    <w:rsid w:val="00E26752"/>
    <w:rsid w:val="00E31AEB"/>
    <w:rsid w:val="00E31F12"/>
    <w:rsid w:val="00E439AA"/>
    <w:rsid w:val="00E44824"/>
    <w:rsid w:val="00E44E8A"/>
    <w:rsid w:val="00E564D7"/>
    <w:rsid w:val="00E5759D"/>
    <w:rsid w:val="00E6227D"/>
    <w:rsid w:val="00E741D4"/>
    <w:rsid w:val="00EA2ABB"/>
    <w:rsid w:val="00EA3BC5"/>
    <w:rsid w:val="00EA7FC5"/>
    <w:rsid w:val="00EB0E2B"/>
    <w:rsid w:val="00EC1ED5"/>
    <w:rsid w:val="00EC4A0D"/>
    <w:rsid w:val="00ED3407"/>
    <w:rsid w:val="00ED6E8A"/>
    <w:rsid w:val="00EE4FA7"/>
    <w:rsid w:val="00EF5D20"/>
    <w:rsid w:val="00F15CA6"/>
    <w:rsid w:val="00F166DA"/>
    <w:rsid w:val="00F2095E"/>
    <w:rsid w:val="00F243B5"/>
    <w:rsid w:val="00F33A84"/>
    <w:rsid w:val="00F40473"/>
    <w:rsid w:val="00F524F2"/>
    <w:rsid w:val="00F840B7"/>
    <w:rsid w:val="00F91C2D"/>
    <w:rsid w:val="00FA4D21"/>
    <w:rsid w:val="00FA5F22"/>
    <w:rsid w:val="00FC185D"/>
    <w:rsid w:val="00FC1897"/>
    <w:rsid w:val="00FC2D4C"/>
    <w:rsid w:val="00FC4D76"/>
    <w:rsid w:val="05E63C0B"/>
    <w:rsid w:val="16FFBF38"/>
    <w:rsid w:val="1FFD05F5"/>
    <w:rsid w:val="2B656129"/>
    <w:rsid w:val="2CDA0DA8"/>
    <w:rsid w:val="3FF3197C"/>
    <w:rsid w:val="5ADF52A9"/>
    <w:rsid w:val="5B747219"/>
    <w:rsid w:val="5C8F55B7"/>
    <w:rsid w:val="5D05579F"/>
    <w:rsid w:val="72EC1114"/>
    <w:rsid w:val="7FEFB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7C1E"/>
  <w15:docId w15:val="{6368BE6D-1CDC-4E78-B88A-94D6ECBA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kern w:val="2"/>
      <w:sz w:val="21"/>
      <w:szCs w:val="22"/>
    </w:rPr>
  </w:style>
  <w:style w:type="paragraph" w:styleId="20">
    <w:name w:val="heading 2"/>
    <w:basedOn w:val="a"/>
    <w:next w:val="a"/>
    <w:link w:val="21"/>
    <w:uiPriority w:val="9"/>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semiHidden/>
    <w:unhideWhenUsed/>
    <w:pPr>
      <w:ind w:firstLineChars="200" w:firstLine="420"/>
    </w:pPr>
    <w:rPr>
      <w:szCs w:val="20"/>
    </w:rPr>
  </w:style>
  <w:style w:type="paragraph" w:styleId="a3">
    <w:name w:val="Body Text Indent"/>
    <w:basedOn w:val="a"/>
    <w:link w:val="a4"/>
    <w:uiPriority w:val="99"/>
    <w:semiHidden/>
    <w:unhideWhenUsed/>
    <w:pPr>
      <w:spacing w:after="120"/>
      <w:ind w:leftChars="200" w:left="420"/>
    </w:pPr>
  </w:style>
  <w:style w:type="paragraph" w:styleId="a5">
    <w:name w:val="Normal Indent"/>
    <w:basedOn w:val="a"/>
    <w:next w:val="a6"/>
    <w:qFormat/>
    <w:pPr>
      <w:adjustRightInd w:val="0"/>
      <w:snapToGrid w:val="0"/>
      <w:spacing w:line="360" w:lineRule="auto"/>
      <w:ind w:firstLineChars="200" w:firstLine="200"/>
    </w:pPr>
  </w:style>
  <w:style w:type="paragraph" w:styleId="a6">
    <w:name w:val="Body Text"/>
    <w:basedOn w:val="a"/>
    <w:next w:val="a"/>
    <w:qFormat/>
    <w:pPr>
      <w:spacing w:after="120"/>
    </w:pPr>
  </w:style>
  <w:style w:type="paragraph" w:styleId="a7">
    <w:name w:val="annotation text"/>
    <w:basedOn w:val="a"/>
    <w:link w:val="a8"/>
    <w:uiPriority w:val="99"/>
    <w:semiHidden/>
    <w:unhideWhenUsed/>
    <w:pPr>
      <w:widowControl/>
      <w:jc w:val="left"/>
    </w:pPr>
    <w:rPr>
      <w:rFonts w:ascii="Times New Roman" w:eastAsiaTheme="minorEastAsia" w:hAnsi="Times New Roman"/>
      <w:kern w:val="0"/>
      <w:sz w:val="24"/>
      <w:szCs w:val="24"/>
      <w:lang w:eastAsia="en-US"/>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customStyle="1" w:styleId="ae">
    <w:name w:val="页眉 字符"/>
    <w:link w:val="ad"/>
    <w:uiPriority w:val="99"/>
    <w:rPr>
      <w:sz w:val="18"/>
      <w:szCs w:val="18"/>
    </w:rPr>
  </w:style>
  <w:style w:type="character" w:customStyle="1" w:styleId="ac">
    <w:name w:val="页脚 字符"/>
    <w:link w:val="ab"/>
    <w:uiPriority w:val="99"/>
    <w:rPr>
      <w:sz w:val="18"/>
      <w:szCs w:val="18"/>
    </w:rPr>
  </w:style>
  <w:style w:type="paragraph" w:customStyle="1" w:styleId="-11">
    <w:name w:val="彩色列表 - 着色 11"/>
    <w:basedOn w:val="a"/>
    <w:link w:val="-1Char"/>
    <w:uiPriority w:val="34"/>
    <w:qFormat/>
    <w:pPr>
      <w:ind w:firstLineChars="200" w:firstLine="420"/>
    </w:pPr>
  </w:style>
  <w:style w:type="character" w:customStyle="1" w:styleId="-1Char">
    <w:name w:val="彩色列表 - 着色 1 Char"/>
    <w:link w:val="-11"/>
    <w:qFormat/>
    <w:rPr>
      <w:kern w:val="2"/>
      <w:sz w:val="21"/>
      <w:szCs w:val="22"/>
    </w:rPr>
  </w:style>
  <w:style w:type="character" w:customStyle="1" w:styleId="21">
    <w:name w:val="标题 2 字符"/>
    <w:link w:val="20"/>
    <w:uiPriority w:val="9"/>
    <w:qFormat/>
    <w:rPr>
      <w:rFonts w:ascii="Calibri Light" w:hAnsi="Calibri Light"/>
      <w:b/>
      <w:bCs/>
      <w:kern w:val="2"/>
      <w:sz w:val="32"/>
      <w:szCs w:val="32"/>
    </w:rPr>
  </w:style>
  <w:style w:type="character" w:customStyle="1" w:styleId="30">
    <w:name w:val="标题 3 字符"/>
    <w:link w:val="3"/>
    <w:uiPriority w:val="9"/>
    <w:rPr>
      <w:b/>
      <w:bCs/>
      <w:kern w:val="2"/>
      <w:sz w:val="32"/>
      <w:szCs w:val="32"/>
    </w:rPr>
  </w:style>
  <w:style w:type="paragraph" w:styleId="af1">
    <w:name w:val="List Paragraph"/>
    <w:basedOn w:val="a"/>
    <w:uiPriority w:val="34"/>
    <w:qFormat/>
    <w:pPr>
      <w:ind w:firstLineChars="200" w:firstLine="420"/>
    </w:pPr>
    <w:rPr>
      <w:rFonts w:asciiTheme="minorHAnsi" w:eastAsiaTheme="minorEastAsia" w:hAnsiTheme="minorHAnsi" w:cstheme="minorBidi"/>
      <w:szCs w:val="24"/>
    </w:rPr>
  </w:style>
  <w:style w:type="character" w:customStyle="1" w:styleId="a8">
    <w:name w:val="批注文字 字符"/>
    <w:basedOn w:val="a0"/>
    <w:link w:val="a7"/>
    <w:uiPriority w:val="99"/>
    <w:semiHidden/>
    <w:qFormat/>
    <w:rPr>
      <w:rFonts w:ascii="Times New Roman" w:eastAsiaTheme="minorEastAsia" w:hAnsi="Times New Roman"/>
      <w:sz w:val="24"/>
      <w:szCs w:val="24"/>
      <w:lang w:eastAsia="en-US"/>
    </w:rPr>
  </w:style>
  <w:style w:type="character" w:customStyle="1" w:styleId="aa">
    <w:name w:val="批注框文本 字符"/>
    <w:basedOn w:val="a0"/>
    <w:link w:val="a9"/>
    <w:uiPriority w:val="99"/>
    <w:semiHidden/>
    <w:qFormat/>
    <w:rPr>
      <w:kern w:val="2"/>
      <w:sz w:val="18"/>
      <w:szCs w:val="18"/>
    </w:rPr>
  </w:style>
  <w:style w:type="character" w:customStyle="1" w:styleId="a4">
    <w:name w:val="正文文本缩进 字符"/>
    <w:basedOn w:val="a0"/>
    <w:link w:val="a3"/>
    <w:uiPriority w:val="99"/>
    <w:semiHidden/>
    <w:rPr>
      <w:kern w:val="2"/>
      <w:sz w:val="21"/>
      <w:szCs w:val="22"/>
    </w:rPr>
  </w:style>
  <w:style w:type="character" w:customStyle="1" w:styleId="22">
    <w:name w:val="正文文本首行缩进 2 字符"/>
    <w:basedOn w:val="a4"/>
    <w:link w:val="2"/>
    <w:uiPriority w:val="99"/>
    <w:semiHidden/>
    <w:qFormat/>
    <w:rPr>
      <w:kern w:val="2"/>
      <w:sz w:val="21"/>
      <w:szCs w:val="22"/>
    </w:rPr>
  </w:style>
  <w:style w:type="paragraph" w:customStyle="1" w:styleId="Style4">
    <w:name w:val="_Style 4"/>
    <w:basedOn w:val="a3"/>
    <w:next w:val="2"/>
    <w:qFormat/>
    <w:pPr>
      <w:ind w:firstLineChars="200" w:firstLine="420"/>
    </w:pPr>
    <w:rPr>
      <w:rFonts w:ascii="Arial" w:eastAsia="黑体" w:hAnsi="Arial" w:cs="Arial"/>
      <w:snapToGrid w:val="0"/>
      <w:szCs w:val="21"/>
    </w:rPr>
  </w:style>
  <w:style w:type="paragraph" w:customStyle="1" w:styleId="1">
    <w:name w:val="列表段落1"/>
    <w:basedOn w:val="a"/>
    <w:uiPriority w:val="34"/>
    <w:qFormat/>
    <w:pPr>
      <w:ind w:firstLineChars="200" w:firstLine="420"/>
    </w:pPr>
    <w:rPr>
      <w:rFonts w:ascii="Times New Roman" w:hAnsi="Times New Roman"/>
      <w:szCs w:val="20"/>
    </w:rPr>
  </w:style>
  <w:style w:type="paragraph" w:styleId="af2">
    <w:name w:val="Revision"/>
    <w:hidden/>
    <w:uiPriority w:val="99"/>
    <w:semiHidden/>
    <w:rsid w:val="00375D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5</Pages>
  <Words>548</Words>
  <Characters>3128</Characters>
  <Application>Microsoft Office Word</Application>
  <DocSecurity>0</DocSecurity>
  <Lines>26</Lines>
  <Paragraphs>7</Paragraphs>
  <ScaleCrop>false</ScaleCrop>
  <Company>微软用户</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微软中国</dc:creator>
  <cp:lastModifiedBy>Adam</cp:lastModifiedBy>
  <cp:revision>5</cp:revision>
  <dcterms:created xsi:type="dcterms:W3CDTF">2025-03-24T02:02:00Z</dcterms:created>
  <dcterms:modified xsi:type="dcterms:W3CDTF">2025-03-26T08:11:00Z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18323CBA23E62A840BE7A967E6FDBAFD_43</vt:lpwstr>
  </property>
</Properties>
</file>