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A2" w:rsidRDefault="004A77A2">
      <w:pPr>
        <w:jc w:val="center"/>
        <w:rPr>
          <w:rFonts w:ascii="宋体" w:hAnsi="宋体"/>
          <w:b/>
          <w:sz w:val="30"/>
          <w:szCs w:val="30"/>
        </w:rPr>
      </w:pPr>
      <w:r>
        <w:rPr>
          <w:rFonts w:ascii="宋体" w:hAnsi="宋体" w:hint="eastAsia"/>
          <w:b/>
          <w:sz w:val="30"/>
          <w:szCs w:val="30"/>
        </w:rPr>
        <w:t>2025年叉车维修外协服务</w:t>
      </w:r>
      <w:r>
        <w:rPr>
          <w:rFonts w:ascii="宋体" w:hAnsi="宋体"/>
          <w:b/>
          <w:sz w:val="30"/>
          <w:szCs w:val="30"/>
        </w:rPr>
        <w:t>供应商</w:t>
      </w:r>
      <w:r>
        <w:rPr>
          <w:rFonts w:ascii="宋体" w:hAnsi="宋体" w:hint="eastAsia"/>
          <w:b/>
          <w:sz w:val="30"/>
          <w:szCs w:val="30"/>
        </w:rPr>
        <w:t>要求</w:t>
      </w:r>
    </w:p>
    <w:p w:rsidR="004A77A2" w:rsidRDefault="004A77A2">
      <w:pPr>
        <w:spacing w:line="300" w:lineRule="auto"/>
        <w:rPr>
          <w:rFonts w:cs="宋体"/>
          <w:b/>
          <w:kern w:val="0"/>
          <w:sz w:val="22"/>
          <w:szCs w:val="24"/>
        </w:rPr>
      </w:pPr>
      <w:r>
        <w:rPr>
          <w:b/>
          <w:sz w:val="28"/>
        </w:rPr>
        <w:t>一、项目概况</w:t>
      </w:r>
    </w:p>
    <w:p w:rsidR="004A77A2" w:rsidRDefault="004A77A2">
      <w:pPr>
        <w:spacing w:line="300" w:lineRule="auto"/>
        <w:rPr>
          <w:rFonts w:cs="宋体"/>
          <w:kern w:val="0"/>
          <w:sz w:val="24"/>
          <w:szCs w:val="28"/>
        </w:rPr>
      </w:pPr>
      <w:r>
        <w:rPr>
          <w:rFonts w:cs="宋体" w:hint="eastAsia"/>
          <w:bCs/>
          <w:kern w:val="0"/>
          <w:sz w:val="24"/>
          <w:szCs w:val="28"/>
        </w:rPr>
        <w:t>1</w:t>
      </w:r>
      <w:r>
        <w:rPr>
          <w:rFonts w:cs="宋体" w:hint="eastAsia"/>
          <w:bCs/>
          <w:kern w:val="0"/>
          <w:sz w:val="24"/>
          <w:szCs w:val="28"/>
        </w:rPr>
        <w:t>、</w:t>
      </w:r>
      <w:r>
        <w:rPr>
          <w:rFonts w:cs="宋体"/>
          <w:bCs/>
          <w:kern w:val="0"/>
          <w:sz w:val="24"/>
          <w:szCs w:val="28"/>
        </w:rPr>
        <w:t>项目名称</w:t>
      </w:r>
      <w:r>
        <w:rPr>
          <w:rFonts w:cs="宋体"/>
          <w:kern w:val="0"/>
          <w:sz w:val="24"/>
          <w:szCs w:val="28"/>
        </w:rPr>
        <w:t>：</w:t>
      </w:r>
      <w:r>
        <w:rPr>
          <w:rFonts w:hint="eastAsia"/>
          <w:sz w:val="24"/>
          <w:szCs w:val="28"/>
        </w:rPr>
        <w:t>2025</w:t>
      </w:r>
      <w:r>
        <w:rPr>
          <w:rFonts w:hint="eastAsia"/>
          <w:sz w:val="24"/>
          <w:szCs w:val="28"/>
        </w:rPr>
        <w:t>年叉车维修外协服务</w:t>
      </w:r>
    </w:p>
    <w:p w:rsidR="004A77A2" w:rsidRDefault="004A77A2">
      <w:pPr>
        <w:spacing w:line="300" w:lineRule="auto"/>
        <w:rPr>
          <w:rFonts w:cs="宋体"/>
          <w:kern w:val="0"/>
          <w:sz w:val="24"/>
          <w:szCs w:val="28"/>
        </w:rPr>
      </w:pPr>
      <w:r>
        <w:rPr>
          <w:rFonts w:cs="宋体" w:hint="eastAsia"/>
          <w:bCs/>
          <w:kern w:val="0"/>
          <w:sz w:val="24"/>
          <w:szCs w:val="28"/>
        </w:rPr>
        <w:t>2</w:t>
      </w:r>
      <w:r>
        <w:rPr>
          <w:rFonts w:cs="宋体" w:hint="eastAsia"/>
          <w:bCs/>
          <w:kern w:val="0"/>
          <w:sz w:val="24"/>
          <w:szCs w:val="28"/>
        </w:rPr>
        <w:t>、</w:t>
      </w:r>
      <w:r>
        <w:rPr>
          <w:rFonts w:cs="宋体"/>
          <w:bCs/>
          <w:kern w:val="0"/>
          <w:sz w:val="24"/>
          <w:szCs w:val="28"/>
        </w:rPr>
        <w:t>项目地点</w:t>
      </w:r>
      <w:r>
        <w:rPr>
          <w:rFonts w:cs="宋体"/>
          <w:kern w:val="0"/>
          <w:sz w:val="24"/>
          <w:szCs w:val="28"/>
        </w:rPr>
        <w:t>：昆明醋酸纤维有限公司</w:t>
      </w:r>
    </w:p>
    <w:p w:rsidR="004A77A2" w:rsidRDefault="004A77A2">
      <w:pPr>
        <w:spacing w:line="300" w:lineRule="auto"/>
        <w:rPr>
          <w:rFonts w:cs="宋体"/>
          <w:kern w:val="0"/>
          <w:sz w:val="24"/>
          <w:szCs w:val="28"/>
        </w:rPr>
      </w:pPr>
      <w:r>
        <w:rPr>
          <w:rFonts w:cs="宋体" w:hint="eastAsia"/>
          <w:bCs/>
          <w:kern w:val="0"/>
          <w:sz w:val="24"/>
          <w:szCs w:val="28"/>
        </w:rPr>
        <w:t>3</w:t>
      </w:r>
      <w:r>
        <w:rPr>
          <w:rFonts w:cs="宋体" w:hint="eastAsia"/>
          <w:bCs/>
          <w:kern w:val="0"/>
          <w:sz w:val="24"/>
          <w:szCs w:val="28"/>
        </w:rPr>
        <w:t>、</w:t>
      </w:r>
      <w:r>
        <w:rPr>
          <w:rFonts w:cs="宋体"/>
          <w:bCs/>
          <w:kern w:val="0"/>
          <w:sz w:val="24"/>
          <w:szCs w:val="28"/>
        </w:rPr>
        <w:t>项目内容</w:t>
      </w:r>
      <w:r>
        <w:rPr>
          <w:rFonts w:cs="宋体"/>
          <w:kern w:val="0"/>
          <w:sz w:val="24"/>
          <w:szCs w:val="28"/>
        </w:rPr>
        <w:t>：</w:t>
      </w:r>
      <w:r>
        <w:rPr>
          <w:rFonts w:hint="eastAsia"/>
          <w:sz w:val="24"/>
          <w:szCs w:val="28"/>
        </w:rPr>
        <w:t>公司夹包车、叉车、登高车品牌为大宇、小松、克拉克、林德、吉尼，共计</w:t>
      </w:r>
      <w:r>
        <w:rPr>
          <w:rFonts w:hint="eastAsia"/>
          <w:sz w:val="24"/>
          <w:szCs w:val="28"/>
        </w:rPr>
        <w:t>14</w:t>
      </w:r>
      <w:r>
        <w:rPr>
          <w:rFonts w:hint="eastAsia"/>
          <w:sz w:val="24"/>
          <w:szCs w:val="28"/>
        </w:rPr>
        <w:t>台。根据夹包车、叉车运行使用情况，进行</w:t>
      </w:r>
      <w:r>
        <w:rPr>
          <w:rFonts w:cs="宋体"/>
          <w:kern w:val="0"/>
          <w:sz w:val="24"/>
          <w:szCs w:val="28"/>
        </w:rPr>
        <w:t>日常维护、定期保养、故障维修以及提供所需备品备件</w:t>
      </w:r>
      <w:r>
        <w:rPr>
          <w:rFonts w:hint="eastAsia"/>
          <w:sz w:val="24"/>
          <w:szCs w:val="28"/>
        </w:rPr>
        <w:t>，</w:t>
      </w:r>
      <w:r>
        <w:rPr>
          <w:rFonts w:hint="eastAsia"/>
          <w:sz w:val="24"/>
        </w:rPr>
        <w:t>接到公司维修通知后</w:t>
      </w:r>
      <w:r>
        <w:rPr>
          <w:rFonts w:hint="eastAsia"/>
          <w:sz w:val="24"/>
          <w:szCs w:val="28"/>
        </w:rPr>
        <w:t>，应按合同要求按时进场维修施工。维修材料必须选用各自品牌的通用备件，</w:t>
      </w:r>
      <w:r>
        <w:rPr>
          <w:rFonts w:cs="宋体"/>
          <w:kern w:val="0"/>
          <w:sz w:val="24"/>
          <w:szCs w:val="28"/>
        </w:rPr>
        <w:t>确保叉车始终处于良好运行状态，满足公司日常生产运营需求。</w:t>
      </w:r>
    </w:p>
    <w:p w:rsidR="004A77A2" w:rsidRDefault="004A77A2">
      <w:pPr>
        <w:spacing w:line="300" w:lineRule="auto"/>
        <w:rPr>
          <w:rFonts w:cs="宋体"/>
          <w:kern w:val="0"/>
          <w:sz w:val="28"/>
          <w:szCs w:val="28"/>
        </w:rPr>
      </w:pPr>
    </w:p>
    <w:p w:rsidR="004A77A2" w:rsidRDefault="004A77A2">
      <w:pPr>
        <w:spacing w:line="300" w:lineRule="auto"/>
        <w:rPr>
          <w:rFonts w:cs="宋体"/>
          <w:b/>
          <w:bCs/>
          <w:kern w:val="0"/>
          <w:sz w:val="28"/>
          <w:szCs w:val="36"/>
        </w:rPr>
      </w:pPr>
      <w:r>
        <w:rPr>
          <w:rFonts w:cs="宋体"/>
          <w:b/>
          <w:bCs/>
          <w:kern w:val="0"/>
          <w:sz w:val="28"/>
          <w:szCs w:val="36"/>
        </w:rPr>
        <w:t>二、投标人资格要求</w:t>
      </w:r>
    </w:p>
    <w:p w:rsidR="004A77A2" w:rsidRDefault="004A77A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1、投标人须为中华人民共和国境内登记注册的企业（事业）法人或其他组织，具备有效的营业执照或事业单位法人证书或其他类似的法定证明文件</w:t>
      </w:r>
      <w:bookmarkStart w:id="0" w:name="_Hlk164077292"/>
      <w:r>
        <w:rPr>
          <w:rFonts w:ascii="宋体" w:hAnsi="宋体" w:cs="宋体" w:hint="eastAsia"/>
          <w:color w:val="000000"/>
          <w:sz w:val="24"/>
          <w:szCs w:val="24"/>
        </w:rPr>
        <w:t>，并提供基本存款账户信息复印件。</w:t>
      </w:r>
      <w:bookmarkEnd w:id="0"/>
    </w:p>
    <w:p w:rsidR="004A77A2" w:rsidRDefault="004A77A2">
      <w:pPr>
        <w:spacing w:line="360" w:lineRule="auto"/>
        <w:ind w:firstLineChars="200" w:firstLine="480"/>
        <w:rPr>
          <w:rFonts w:ascii="宋体" w:hAnsi="宋体" w:cs="宋体"/>
          <w:sz w:val="24"/>
          <w:szCs w:val="24"/>
        </w:rPr>
      </w:pPr>
      <w:r>
        <w:rPr>
          <w:rFonts w:ascii="宋体" w:hAnsi="宋体" w:cs="宋体" w:hint="eastAsia"/>
          <w:color w:val="000000"/>
          <w:sz w:val="24"/>
          <w:szCs w:val="24"/>
        </w:rPr>
        <w:t>2、</w:t>
      </w:r>
      <w:r>
        <w:rPr>
          <w:rFonts w:ascii="宋体" w:hAnsi="宋体" w:cs="宋体" w:hint="eastAsia"/>
          <w:kern w:val="0"/>
          <w:sz w:val="24"/>
          <w:szCs w:val="24"/>
        </w:rPr>
        <w:t>近三年内，至少完成过类似规模企业的叉车维保项目，提供相关合同或验收报告作为证明。</w:t>
      </w:r>
      <w:r>
        <w:rPr>
          <w:rFonts w:ascii="宋体" w:hAnsi="宋体" w:cs="宋体" w:hint="eastAsia"/>
          <w:sz w:val="24"/>
          <w:szCs w:val="24"/>
        </w:rPr>
        <w:t>具有</w:t>
      </w:r>
      <w:bookmarkStart w:id="1" w:name="_GoBack"/>
      <w:bookmarkEnd w:id="1"/>
      <w:r>
        <w:rPr>
          <w:rFonts w:ascii="宋体" w:hAnsi="宋体" w:cs="宋体" w:hint="eastAsia"/>
          <w:sz w:val="24"/>
          <w:szCs w:val="24"/>
        </w:rPr>
        <w:t>夹包车、叉车检修相关经验的专业公司。</w:t>
      </w:r>
    </w:p>
    <w:p w:rsidR="00BB0D71" w:rsidRDefault="00BB0D71">
      <w:pPr>
        <w:spacing w:line="360" w:lineRule="auto"/>
        <w:ind w:firstLineChars="200" w:firstLine="482"/>
        <w:rPr>
          <w:rFonts w:ascii="宋体" w:hAnsi="宋体" w:cs="宋体"/>
          <w:b/>
          <w:sz w:val="24"/>
          <w:szCs w:val="24"/>
        </w:rPr>
      </w:pPr>
      <w:r w:rsidRPr="00BB0D71">
        <w:rPr>
          <w:rFonts w:ascii="宋体" w:hAnsi="宋体" w:cs="宋体"/>
          <w:b/>
          <w:sz w:val="24"/>
          <w:szCs w:val="24"/>
        </w:rPr>
        <w:t>3、投标人具有克拉克、林德授权维修或者指定维修方。</w:t>
      </w:r>
    </w:p>
    <w:p w:rsidR="00BB0D71" w:rsidRPr="00BB0D71" w:rsidRDefault="00BB0D71">
      <w:pPr>
        <w:spacing w:line="360" w:lineRule="auto"/>
        <w:ind w:firstLineChars="200" w:firstLine="480"/>
        <w:rPr>
          <w:rFonts w:ascii="宋体" w:hAnsi="宋体" w:cs="宋体" w:hint="eastAsia"/>
          <w:b/>
          <w:sz w:val="24"/>
          <w:szCs w:val="24"/>
        </w:rPr>
      </w:pPr>
      <w:r w:rsidRPr="00BB0D71">
        <w:rPr>
          <w:rFonts w:ascii="宋体" w:hAnsi="宋体" w:cs="宋体" w:hint="eastAsia"/>
          <w:sz w:val="24"/>
          <w:szCs w:val="24"/>
        </w:rPr>
        <w:t>4、</w:t>
      </w:r>
      <w:r>
        <w:rPr>
          <w:rFonts w:ascii="宋体" w:hAnsi="宋体" w:cs="宋体" w:hint="eastAsia"/>
          <w:color w:val="000000"/>
          <w:sz w:val="24"/>
          <w:szCs w:val="24"/>
        </w:rPr>
        <w:t>具有履行合同所必需的专用设备及工具和专业技术团队，</w:t>
      </w:r>
      <w:r>
        <w:rPr>
          <w:rFonts w:ascii="宋体" w:hAnsi="宋体" w:cs="宋体" w:hint="eastAsia"/>
          <w:kern w:val="0"/>
          <w:sz w:val="24"/>
          <w:szCs w:val="24"/>
        </w:rPr>
        <w:t>团队中至少有一名维修人员</w:t>
      </w:r>
      <w:r>
        <w:rPr>
          <w:rFonts w:ascii="宋体" w:hAnsi="宋体" w:cs="宋体" w:hint="eastAsia"/>
          <w:sz w:val="24"/>
          <w:szCs w:val="24"/>
        </w:rPr>
        <w:t>须持有厂用机动车驾驶证</w:t>
      </w:r>
      <w:r>
        <w:rPr>
          <w:rFonts w:ascii="宋体" w:hAnsi="宋体" w:cs="宋体" w:hint="eastAsia"/>
          <w:color w:val="000000"/>
          <w:sz w:val="24"/>
          <w:szCs w:val="24"/>
        </w:rPr>
        <w:t>；</w:t>
      </w:r>
    </w:p>
    <w:p w:rsidR="004A77A2" w:rsidRDefault="00BB0D71">
      <w:pPr>
        <w:spacing w:line="360" w:lineRule="auto"/>
        <w:ind w:firstLineChars="200" w:firstLine="480"/>
        <w:rPr>
          <w:rFonts w:ascii="宋体" w:hAnsi="宋体" w:cs="宋体"/>
          <w:color w:val="000000"/>
          <w:sz w:val="24"/>
          <w:szCs w:val="24"/>
        </w:rPr>
      </w:pPr>
      <w:r>
        <w:rPr>
          <w:rFonts w:ascii="宋体" w:hAnsi="宋体" w:cs="宋体"/>
          <w:sz w:val="24"/>
          <w:szCs w:val="24"/>
        </w:rPr>
        <w:t>5</w:t>
      </w:r>
      <w:r w:rsidR="004A77A2">
        <w:rPr>
          <w:rFonts w:ascii="宋体" w:hAnsi="宋体" w:cs="宋体" w:hint="eastAsia"/>
          <w:sz w:val="24"/>
          <w:szCs w:val="24"/>
        </w:rPr>
        <w:t>、</w:t>
      </w:r>
      <w:r w:rsidR="004A77A2">
        <w:rPr>
          <w:rFonts w:ascii="宋体" w:hAnsi="宋体" w:cs="宋体" w:hint="eastAsia"/>
          <w:color w:val="000000"/>
          <w:sz w:val="24"/>
          <w:szCs w:val="24"/>
        </w:rPr>
        <w:t>投标人参加采购活动时应当具备下列条件：</w:t>
      </w:r>
    </w:p>
    <w:p w:rsidR="004A77A2" w:rsidRDefault="00BB0D71">
      <w:pPr>
        <w:spacing w:line="360" w:lineRule="auto"/>
        <w:ind w:firstLineChars="200" w:firstLine="480"/>
        <w:rPr>
          <w:rFonts w:ascii="宋体" w:hAnsi="宋体" w:cs="宋体"/>
          <w:color w:val="000000"/>
          <w:sz w:val="24"/>
          <w:szCs w:val="24"/>
        </w:rPr>
      </w:pPr>
      <w:r>
        <w:rPr>
          <w:rFonts w:ascii="宋体" w:hAnsi="宋体" w:cs="宋体"/>
          <w:color w:val="000000"/>
          <w:sz w:val="24"/>
          <w:szCs w:val="24"/>
        </w:rPr>
        <w:t>5</w:t>
      </w:r>
      <w:r w:rsidR="004A77A2">
        <w:rPr>
          <w:rFonts w:ascii="宋体" w:hAnsi="宋体" w:cs="宋体" w:hint="eastAsia"/>
          <w:color w:val="000000"/>
          <w:sz w:val="24"/>
          <w:szCs w:val="24"/>
        </w:rPr>
        <w:t>.1具有独立承担民事责任的能力；</w:t>
      </w:r>
    </w:p>
    <w:p w:rsidR="004A77A2" w:rsidRDefault="00BB0D71">
      <w:pPr>
        <w:spacing w:line="360" w:lineRule="auto"/>
        <w:ind w:firstLineChars="200" w:firstLine="480"/>
        <w:rPr>
          <w:rFonts w:ascii="宋体" w:hAnsi="宋体" w:cs="宋体"/>
          <w:color w:val="000000"/>
          <w:sz w:val="24"/>
          <w:szCs w:val="24"/>
        </w:rPr>
      </w:pPr>
      <w:r>
        <w:rPr>
          <w:rFonts w:ascii="宋体" w:hAnsi="宋体" w:cs="宋体"/>
          <w:color w:val="000000"/>
          <w:sz w:val="24"/>
          <w:szCs w:val="24"/>
        </w:rPr>
        <w:t>5</w:t>
      </w:r>
      <w:r w:rsidR="004A77A2">
        <w:rPr>
          <w:rFonts w:ascii="宋体" w:hAnsi="宋体" w:cs="宋体" w:hint="eastAsia"/>
          <w:color w:val="000000"/>
          <w:sz w:val="24"/>
          <w:szCs w:val="24"/>
        </w:rPr>
        <w:t>.2具有良好的商业信誉和健全的财务会计制度；</w:t>
      </w:r>
    </w:p>
    <w:p w:rsidR="004A77A2" w:rsidRDefault="00BB0D71" w:rsidP="00BB0D71">
      <w:pPr>
        <w:spacing w:line="360" w:lineRule="auto"/>
        <w:ind w:firstLineChars="200" w:firstLine="480"/>
        <w:rPr>
          <w:rFonts w:ascii="宋体" w:hAnsi="宋体" w:cs="宋体"/>
          <w:color w:val="000000"/>
          <w:sz w:val="24"/>
          <w:szCs w:val="24"/>
        </w:rPr>
      </w:pPr>
      <w:r>
        <w:rPr>
          <w:rFonts w:ascii="宋体" w:hAnsi="宋体" w:cs="宋体"/>
          <w:color w:val="000000"/>
          <w:sz w:val="24"/>
          <w:szCs w:val="24"/>
        </w:rPr>
        <w:t>5</w:t>
      </w:r>
      <w:r w:rsidR="004A77A2">
        <w:rPr>
          <w:rFonts w:ascii="宋体" w:hAnsi="宋体" w:cs="宋体" w:hint="eastAsia"/>
          <w:color w:val="000000"/>
          <w:sz w:val="24"/>
          <w:szCs w:val="24"/>
        </w:rPr>
        <w:t>.3</w:t>
      </w:r>
      <w:r>
        <w:rPr>
          <w:rFonts w:ascii="宋体" w:hAnsi="宋体" w:cs="宋体"/>
          <w:color w:val="000000"/>
          <w:sz w:val="24"/>
          <w:szCs w:val="24"/>
        </w:rPr>
        <w:t xml:space="preserve"> </w:t>
      </w:r>
      <w:r w:rsidR="004A77A2">
        <w:rPr>
          <w:rFonts w:ascii="宋体" w:hAnsi="宋体" w:cs="宋体" w:hint="eastAsia"/>
          <w:color w:val="000000"/>
          <w:sz w:val="24"/>
          <w:szCs w:val="24"/>
        </w:rPr>
        <w:t>有依法缴纳税收和社会保障资金的良好记录；</w:t>
      </w:r>
    </w:p>
    <w:p w:rsidR="004A77A2" w:rsidRDefault="00BB0D71">
      <w:pPr>
        <w:spacing w:line="360" w:lineRule="auto"/>
        <w:ind w:firstLineChars="200" w:firstLine="480"/>
        <w:rPr>
          <w:rFonts w:ascii="宋体" w:hAnsi="宋体" w:cs="宋体"/>
          <w:color w:val="000000"/>
          <w:sz w:val="24"/>
          <w:szCs w:val="24"/>
        </w:rPr>
      </w:pPr>
      <w:r>
        <w:rPr>
          <w:rFonts w:ascii="宋体" w:hAnsi="宋体" w:cs="宋体"/>
          <w:color w:val="000000"/>
          <w:sz w:val="24"/>
          <w:szCs w:val="24"/>
        </w:rPr>
        <w:t>5</w:t>
      </w:r>
      <w:r w:rsidR="004A77A2">
        <w:rPr>
          <w:rFonts w:ascii="宋体" w:hAnsi="宋体" w:cs="宋体" w:hint="eastAsia"/>
          <w:color w:val="000000"/>
          <w:sz w:val="24"/>
          <w:szCs w:val="24"/>
        </w:rPr>
        <w:t>.</w:t>
      </w:r>
      <w:r>
        <w:rPr>
          <w:rFonts w:ascii="宋体" w:hAnsi="宋体" w:cs="宋体"/>
          <w:color w:val="000000"/>
          <w:sz w:val="24"/>
          <w:szCs w:val="24"/>
        </w:rPr>
        <w:t>4</w:t>
      </w:r>
      <w:r w:rsidR="004A77A2">
        <w:rPr>
          <w:rFonts w:ascii="宋体" w:hAnsi="宋体" w:cs="宋体" w:hint="eastAsia"/>
          <w:color w:val="000000"/>
          <w:sz w:val="24"/>
          <w:szCs w:val="24"/>
        </w:rPr>
        <w:t>参加采购活动前3年内，在经营活动中没有重大违法记录；</w:t>
      </w:r>
    </w:p>
    <w:p w:rsidR="004A77A2" w:rsidRDefault="00BB0D71">
      <w:pPr>
        <w:spacing w:line="360" w:lineRule="auto"/>
        <w:ind w:firstLineChars="200" w:firstLine="480"/>
        <w:rPr>
          <w:rFonts w:ascii="宋体" w:hAnsi="宋体" w:cs="宋体"/>
          <w:color w:val="000000"/>
          <w:sz w:val="24"/>
          <w:szCs w:val="24"/>
        </w:rPr>
      </w:pPr>
      <w:r>
        <w:rPr>
          <w:rFonts w:ascii="宋体" w:hAnsi="宋体" w:cs="宋体"/>
          <w:color w:val="000000"/>
          <w:sz w:val="24"/>
          <w:szCs w:val="24"/>
        </w:rPr>
        <w:t>5</w:t>
      </w:r>
      <w:r w:rsidR="004A77A2">
        <w:rPr>
          <w:rFonts w:ascii="宋体" w:hAnsi="宋体" w:cs="宋体" w:hint="eastAsia"/>
          <w:color w:val="000000"/>
          <w:sz w:val="24"/>
          <w:szCs w:val="24"/>
        </w:rPr>
        <w:t>.</w:t>
      </w:r>
      <w:r>
        <w:rPr>
          <w:rFonts w:ascii="宋体" w:hAnsi="宋体" w:cs="宋体"/>
          <w:color w:val="000000"/>
          <w:sz w:val="24"/>
          <w:szCs w:val="24"/>
        </w:rPr>
        <w:t>5</w:t>
      </w:r>
      <w:r w:rsidR="004A77A2">
        <w:rPr>
          <w:rFonts w:ascii="宋体" w:hAnsi="宋体" w:cs="宋体" w:hint="eastAsia"/>
          <w:color w:val="000000"/>
          <w:sz w:val="24"/>
          <w:szCs w:val="24"/>
        </w:rPr>
        <w:t>信用要求：①投标人没有处于被责令停产停业、暂扣或者吊销营业执照（或许可证）；没有进入清算程序，或被宣告破产，或其他丧失履约能力的情形（提供书面承诺）。②递交投标文件时：投标人在国家企业信用信息公示系统中未被纳入“列入严重违法失信名单（黑名单）信息”；投标人在信用中国中未被列入“重大税收违法失信主体”；投标人、法定代表人在中国执行信息公开网未</w:t>
      </w:r>
      <w:r w:rsidR="004A77A2">
        <w:rPr>
          <w:rFonts w:ascii="宋体" w:hAnsi="宋体" w:cs="宋体" w:hint="eastAsia"/>
          <w:color w:val="000000"/>
          <w:sz w:val="24"/>
          <w:szCs w:val="24"/>
        </w:rPr>
        <w:lastRenderedPageBreak/>
        <w:t>被纳入“失信被执行人”。③投标人、法定代表人、项目负责人在投标截止日期前三年内无行贿犯罪记录（以中国裁判文书网上查询结果为准）。④投标人之间不存在单位负责人为同一人或者存在控股、管理关系的情况（在“国家企业信用信息公示系统”中查询）。⑤投标人未在招标人的不合格供应商目录执行期内（以招标人下发的供应商评价结果为准）。</w:t>
      </w:r>
    </w:p>
    <w:p w:rsidR="004A77A2" w:rsidRDefault="004A77A2">
      <w:pPr>
        <w:spacing w:line="300" w:lineRule="auto"/>
        <w:rPr>
          <w:rFonts w:cs="宋体"/>
          <w:bCs/>
          <w:kern w:val="0"/>
          <w:sz w:val="28"/>
          <w:szCs w:val="28"/>
        </w:rPr>
      </w:pPr>
    </w:p>
    <w:p w:rsidR="004A77A2" w:rsidRDefault="004A77A2">
      <w:pPr>
        <w:spacing w:line="300" w:lineRule="auto"/>
        <w:rPr>
          <w:rFonts w:cs="宋体"/>
          <w:b/>
          <w:kern w:val="0"/>
          <w:sz w:val="28"/>
          <w:szCs w:val="28"/>
        </w:rPr>
      </w:pPr>
      <w:r>
        <w:rPr>
          <w:rFonts w:cs="宋体"/>
          <w:b/>
          <w:bCs/>
          <w:kern w:val="0"/>
          <w:sz w:val="28"/>
          <w:szCs w:val="28"/>
        </w:rPr>
        <w:t>三、评标标准</w:t>
      </w:r>
    </w:p>
    <w:p w:rsidR="004A77A2" w:rsidRDefault="004A77A2">
      <w:pPr>
        <w:spacing w:line="300" w:lineRule="auto"/>
        <w:rPr>
          <w:rFonts w:cs="宋体"/>
          <w:kern w:val="0"/>
          <w:sz w:val="24"/>
          <w:szCs w:val="24"/>
        </w:rPr>
      </w:pPr>
      <w:r>
        <w:rPr>
          <w:rFonts w:cs="宋体" w:hint="eastAsia"/>
          <w:bCs/>
          <w:kern w:val="0"/>
          <w:sz w:val="24"/>
          <w:szCs w:val="24"/>
        </w:rPr>
        <w:t>1</w:t>
      </w:r>
      <w:r>
        <w:rPr>
          <w:rFonts w:cs="宋体" w:hint="eastAsia"/>
          <w:bCs/>
          <w:kern w:val="0"/>
          <w:sz w:val="24"/>
          <w:szCs w:val="24"/>
        </w:rPr>
        <w:t>、</w:t>
      </w:r>
      <w:r>
        <w:rPr>
          <w:rFonts w:cs="宋体"/>
          <w:bCs/>
          <w:kern w:val="0"/>
          <w:sz w:val="24"/>
          <w:szCs w:val="24"/>
        </w:rPr>
        <w:t>技术方案（</w:t>
      </w:r>
      <w:r>
        <w:rPr>
          <w:rFonts w:cs="宋体"/>
          <w:bCs/>
          <w:kern w:val="0"/>
          <w:sz w:val="24"/>
          <w:szCs w:val="24"/>
        </w:rPr>
        <w:t xml:space="preserve">40 </w:t>
      </w:r>
      <w:r>
        <w:rPr>
          <w:rFonts w:cs="宋体"/>
          <w:bCs/>
          <w:kern w:val="0"/>
          <w:sz w:val="24"/>
          <w:szCs w:val="24"/>
        </w:rPr>
        <w:t>分）</w:t>
      </w:r>
      <w:r>
        <w:rPr>
          <w:rFonts w:cs="宋体"/>
          <w:kern w:val="0"/>
          <w:sz w:val="24"/>
          <w:szCs w:val="24"/>
        </w:rPr>
        <w:t>：维保方案的完整性、合理性、创新性占</w:t>
      </w:r>
      <w:r>
        <w:rPr>
          <w:rFonts w:cs="宋体"/>
          <w:kern w:val="0"/>
          <w:sz w:val="24"/>
          <w:szCs w:val="24"/>
        </w:rPr>
        <w:t xml:space="preserve"> 30 </w:t>
      </w:r>
      <w:r>
        <w:rPr>
          <w:rFonts w:cs="宋体"/>
          <w:kern w:val="0"/>
          <w:sz w:val="24"/>
          <w:szCs w:val="24"/>
        </w:rPr>
        <w:t>分；维修技术团队实力占</w:t>
      </w:r>
      <w:r>
        <w:rPr>
          <w:rFonts w:cs="宋体"/>
          <w:kern w:val="0"/>
          <w:sz w:val="24"/>
          <w:szCs w:val="24"/>
        </w:rPr>
        <w:t xml:space="preserve"> 10 </w:t>
      </w:r>
      <w:r>
        <w:rPr>
          <w:rFonts w:cs="宋体"/>
          <w:kern w:val="0"/>
          <w:sz w:val="24"/>
          <w:szCs w:val="24"/>
        </w:rPr>
        <w:t>分。</w:t>
      </w:r>
    </w:p>
    <w:p w:rsidR="004A77A2" w:rsidRDefault="004A77A2">
      <w:pPr>
        <w:spacing w:line="300" w:lineRule="auto"/>
        <w:rPr>
          <w:rFonts w:cs="宋体"/>
          <w:kern w:val="0"/>
          <w:sz w:val="24"/>
          <w:szCs w:val="24"/>
        </w:rPr>
      </w:pPr>
      <w:r>
        <w:rPr>
          <w:rFonts w:cs="宋体"/>
          <w:bCs/>
          <w:kern w:val="0"/>
          <w:sz w:val="24"/>
          <w:szCs w:val="24"/>
        </w:rPr>
        <w:t>2</w:t>
      </w:r>
      <w:r>
        <w:rPr>
          <w:rFonts w:cs="宋体"/>
          <w:bCs/>
          <w:kern w:val="0"/>
          <w:sz w:val="24"/>
          <w:szCs w:val="24"/>
        </w:rPr>
        <w:t>、商务报价（</w:t>
      </w:r>
      <w:r>
        <w:rPr>
          <w:rFonts w:cs="宋体"/>
          <w:bCs/>
          <w:kern w:val="0"/>
          <w:sz w:val="24"/>
          <w:szCs w:val="24"/>
        </w:rPr>
        <w:t xml:space="preserve">30 </w:t>
      </w:r>
      <w:r>
        <w:rPr>
          <w:rFonts w:cs="宋体"/>
          <w:bCs/>
          <w:kern w:val="0"/>
          <w:sz w:val="24"/>
          <w:szCs w:val="24"/>
        </w:rPr>
        <w:t>分）</w:t>
      </w:r>
      <w:r>
        <w:rPr>
          <w:rFonts w:cs="宋体"/>
          <w:kern w:val="0"/>
          <w:sz w:val="24"/>
          <w:szCs w:val="24"/>
        </w:rPr>
        <w:t>：根据各投标人报价的合理性、性价比进行综合评分。</w:t>
      </w:r>
    </w:p>
    <w:p w:rsidR="004A77A2" w:rsidRDefault="004A77A2">
      <w:pPr>
        <w:spacing w:line="300" w:lineRule="auto"/>
        <w:rPr>
          <w:rFonts w:cs="宋体"/>
          <w:kern w:val="0"/>
          <w:sz w:val="24"/>
          <w:szCs w:val="24"/>
        </w:rPr>
      </w:pPr>
      <w:r>
        <w:rPr>
          <w:rFonts w:cs="宋体"/>
          <w:bCs/>
          <w:kern w:val="0"/>
          <w:sz w:val="24"/>
          <w:szCs w:val="24"/>
        </w:rPr>
        <w:t>3</w:t>
      </w:r>
      <w:r>
        <w:rPr>
          <w:rFonts w:cs="宋体"/>
          <w:bCs/>
          <w:kern w:val="0"/>
          <w:sz w:val="24"/>
          <w:szCs w:val="24"/>
        </w:rPr>
        <w:t>、业绩经验（</w:t>
      </w:r>
      <w:r>
        <w:rPr>
          <w:rFonts w:cs="宋体" w:hint="eastAsia"/>
          <w:bCs/>
          <w:kern w:val="0"/>
          <w:sz w:val="24"/>
          <w:szCs w:val="24"/>
        </w:rPr>
        <w:t>1</w:t>
      </w:r>
      <w:r>
        <w:rPr>
          <w:rFonts w:cs="宋体"/>
          <w:bCs/>
          <w:kern w:val="0"/>
          <w:sz w:val="24"/>
          <w:szCs w:val="24"/>
        </w:rPr>
        <w:t xml:space="preserve">0 </w:t>
      </w:r>
      <w:r>
        <w:rPr>
          <w:rFonts w:cs="宋体"/>
          <w:bCs/>
          <w:kern w:val="0"/>
          <w:sz w:val="24"/>
          <w:szCs w:val="24"/>
        </w:rPr>
        <w:t>分）</w:t>
      </w:r>
      <w:r>
        <w:rPr>
          <w:rFonts w:cs="宋体"/>
          <w:kern w:val="0"/>
          <w:sz w:val="24"/>
          <w:szCs w:val="24"/>
        </w:rPr>
        <w:t>：过往类似项目的数量、规模</w:t>
      </w:r>
      <w:r>
        <w:rPr>
          <w:rFonts w:cs="宋体" w:hint="eastAsia"/>
          <w:kern w:val="0"/>
          <w:sz w:val="24"/>
          <w:szCs w:val="24"/>
        </w:rPr>
        <w:t>。</w:t>
      </w:r>
    </w:p>
    <w:p w:rsidR="004A77A2" w:rsidRDefault="004A77A2">
      <w:pPr>
        <w:spacing w:line="300" w:lineRule="auto"/>
        <w:rPr>
          <w:rFonts w:cs="宋体"/>
          <w:kern w:val="0"/>
          <w:sz w:val="24"/>
          <w:szCs w:val="24"/>
        </w:rPr>
      </w:pPr>
      <w:r>
        <w:rPr>
          <w:rFonts w:cs="宋体"/>
          <w:bCs/>
          <w:kern w:val="0"/>
          <w:sz w:val="24"/>
          <w:szCs w:val="24"/>
        </w:rPr>
        <w:t>4</w:t>
      </w:r>
      <w:r>
        <w:rPr>
          <w:rFonts w:cs="宋体"/>
          <w:bCs/>
          <w:kern w:val="0"/>
          <w:sz w:val="24"/>
          <w:szCs w:val="24"/>
        </w:rPr>
        <w:t>、售后服务（</w:t>
      </w:r>
      <w:r>
        <w:rPr>
          <w:rFonts w:cs="宋体" w:hint="eastAsia"/>
          <w:bCs/>
          <w:kern w:val="0"/>
          <w:sz w:val="24"/>
          <w:szCs w:val="24"/>
        </w:rPr>
        <w:t>2</w:t>
      </w:r>
      <w:r>
        <w:rPr>
          <w:rFonts w:cs="宋体"/>
          <w:bCs/>
          <w:kern w:val="0"/>
          <w:sz w:val="24"/>
          <w:szCs w:val="24"/>
        </w:rPr>
        <w:t xml:space="preserve">0 </w:t>
      </w:r>
      <w:r>
        <w:rPr>
          <w:rFonts w:cs="宋体"/>
          <w:bCs/>
          <w:kern w:val="0"/>
          <w:sz w:val="24"/>
          <w:szCs w:val="24"/>
        </w:rPr>
        <w:t>分）</w:t>
      </w:r>
      <w:r>
        <w:rPr>
          <w:rFonts w:cs="宋体"/>
          <w:kern w:val="0"/>
          <w:sz w:val="24"/>
          <w:szCs w:val="24"/>
        </w:rPr>
        <w:t>：故障响应时间、售后服务承诺及措施</w:t>
      </w:r>
      <w:r>
        <w:rPr>
          <w:rFonts w:cs="宋体" w:hint="eastAsia"/>
          <w:kern w:val="0"/>
          <w:sz w:val="24"/>
          <w:szCs w:val="24"/>
        </w:rPr>
        <w:t>。</w:t>
      </w:r>
    </w:p>
    <w:sectPr w:rsidR="004A77A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1B5" w:rsidRDefault="003751B5" w:rsidP="00BB0D71">
      <w:r>
        <w:separator/>
      </w:r>
    </w:p>
  </w:endnote>
  <w:endnote w:type="continuationSeparator" w:id="0">
    <w:p w:rsidR="003751B5" w:rsidRDefault="003751B5" w:rsidP="00BB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1B5" w:rsidRDefault="003751B5" w:rsidP="00BB0D71">
      <w:r>
        <w:separator/>
      </w:r>
    </w:p>
  </w:footnote>
  <w:footnote w:type="continuationSeparator" w:id="0">
    <w:p w:rsidR="003751B5" w:rsidRDefault="003751B5" w:rsidP="00BB0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E8"/>
    <w:rsid w:val="003751B5"/>
    <w:rsid w:val="004A77A2"/>
    <w:rsid w:val="008926F8"/>
    <w:rsid w:val="00BB0D71"/>
    <w:rsid w:val="00D42CE8"/>
    <w:rsid w:val="5E70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180179-88D2-4829-B8C0-633083C8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uiPriority w:val="1"/>
    <w:qFormat/>
    <w:pPr>
      <w:ind w:left="100"/>
      <w:outlineLvl w:val="2"/>
    </w:pPr>
    <w:rPr>
      <w:rFonts w:ascii="Microsoft JhengHei" w:eastAsia="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B0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0D71"/>
    <w:rPr>
      <w:kern w:val="2"/>
      <w:sz w:val="18"/>
      <w:szCs w:val="18"/>
    </w:rPr>
  </w:style>
  <w:style w:type="paragraph" w:styleId="a4">
    <w:name w:val="footer"/>
    <w:basedOn w:val="a"/>
    <w:link w:val="Char0"/>
    <w:rsid w:val="00BB0D71"/>
    <w:pPr>
      <w:tabs>
        <w:tab w:val="center" w:pos="4153"/>
        <w:tab w:val="right" w:pos="8306"/>
      </w:tabs>
      <w:snapToGrid w:val="0"/>
      <w:jc w:val="left"/>
    </w:pPr>
    <w:rPr>
      <w:sz w:val="18"/>
      <w:szCs w:val="18"/>
    </w:rPr>
  </w:style>
  <w:style w:type="character" w:customStyle="1" w:styleId="Char0">
    <w:name w:val="页脚 Char"/>
    <w:basedOn w:val="a0"/>
    <w:link w:val="a4"/>
    <w:rsid w:val="00BB0D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dc:creator>
  <cp:keywords/>
  <cp:lastModifiedBy>Peng Chao (彭超）</cp:lastModifiedBy>
  <cp:revision>3</cp:revision>
  <dcterms:created xsi:type="dcterms:W3CDTF">2025-02-12T00:33:00Z</dcterms:created>
  <dcterms:modified xsi:type="dcterms:W3CDTF">2025-02-19T07:41:00Z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eyJoZGlkIjoiMGM2NzQ1ZDRkMTU2YWY1OWI5ZjNiNjA5MTVkZWMwYzIifQ==</vt:lpwstr>
  </property>
  <property fmtid="{D5CDD505-2E9C-101B-9397-08002B2CF9AE}" pid="4" name="ICV">
    <vt:lpwstr>7ED4EC2349A64B6C80EC6ACF18378973_12</vt:lpwstr>
  </property>
</Properties>
</file>