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9610B">
      <w:pPr>
        <w:pStyle w:val="a5"/>
        <w:tabs>
          <w:tab w:val="left" w:pos="5700"/>
        </w:tabs>
        <w:spacing w:line="440" w:lineRule="exact"/>
        <w:ind w:firstLineChars="0" w:firstLine="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年</w:t>
      </w:r>
      <w:r w:rsidR="003659AC">
        <w:rPr>
          <w:rFonts w:ascii="宋体" w:hAnsi="宋体" w:hint="eastAsia"/>
          <w:b/>
          <w:sz w:val="32"/>
          <w:szCs w:val="32"/>
        </w:rPr>
        <w:t>叉车</w:t>
      </w:r>
      <w:r>
        <w:rPr>
          <w:rFonts w:ascii="宋体" w:hAnsi="宋体" w:hint="eastAsia"/>
          <w:b/>
          <w:sz w:val="32"/>
          <w:szCs w:val="32"/>
        </w:rPr>
        <w:t>维修外协服务技术要求</w:t>
      </w:r>
    </w:p>
    <w:p w:rsidR="00000000" w:rsidRPr="003659AC" w:rsidRDefault="0069610B">
      <w:pPr>
        <w:pStyle w:val="a5"/>
        <w:tabs>
          <w:tab w:val="left" w:pos="5700"/>
        </w:tabs>
        <w:spacing w:line="440" w:lineRule="exact"/>
        <w:ind w:firstLineChars="0" w:firstLine="0"/>
        <w:jc w:val="lef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一、</w:t>
      </w:r>
      <w:r w:rsidR="003659AC">
        <w:rPr>
          <w:rFonts w:ascii="宋体" w:hAnsi="宋体" w:hint="eastAsia"/>
          <w:sz w:val="24"/>
        </w:rPr>
        <w:t>项目</w:t>
      </w:r>
      <w:r w:rsidRPr="003659AC">
        <w:rPr>
          <w:rFonts w:ascii="宋体" w:hAnsi="宋体" w:hint="eastAsia"/>
          <w:sz w:val="24"/>
        </w:rPr>
        <w:t>概述</w:t>
      </w: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、与</w:t>
      </w:r>
      <w:r w:rsidR="003659AC" w:rsidRPr="003659AC">
        <w:rPr>
          <w:rFonts w:ascii="宋体" w:hAnsi="宋体" w:hint="eastAsia"/>
          <w:sz w:val="24"/>
        </w:rPr>
        <w:t>昆</w:t>
      </w:r>
      <w:proofErr w:type="gramStart"/>
      <w:r w:rsidR="003659AC" w:rsidRPr="003659AC">
        <w:rPr>
          <w:rFonts w:ascii="宋体" w:hAnsi="宋体" w:hint="eastAsia"/>
          <w:sz w:val="24"/>
        </w:rPr>
        <w:t>纤</w:t>
      </w:r>
      <w:proofErr w:type="gramEnd"/>
      <w:r w:rsidRPr="003659AC">
        <w:rPr>
          <w:rFonts w:ascii="宋体" w:hAnsi="宋体" w:hint="eastAsia"/>
          <w:sz w:val="24"/>
        </w:rPr>
        <w:t>公司签订夹包车、叉车维修外协服务合同的施工单位必须是具有夹包车、叉车检修相关经验的专业公司，且具有长期服务意向，服务期限</w:t>
      </w:r>
      <w:r w:rsidRPr="003659AC">
        <w:rPr>
          <w:rFonts w:ascii="宋体" w:hAnsi="宋体" w:hint="eastAsia"/>
          <w:sz w:val="24"/>
        </w:rPr>
        <w:t>202</w:t>
      </w:r>
      <w:r w:rsidRPr="003659AC">
        <w:rPr>
          <w:rFonts w:ascii="宋体" w:hAnsi="宋体" w:hint="eastAsia"/>
          <w:sz w:val="24"/>
        </w:rPr>
        <w:t>5</w:t>
      </w:r>
      <w:r w:rsidRPr="003659AC">
        <w:rPr>
          <w:rFonts w:ascii="宋体" w:hAnsi="宋体" w:hint="eastAsia"/>
          <w:sz w:val="24"/>
        </w:rPr>
        <w:t>年</w:t>
      </w: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月～</w:t>
      </w:r>
      <w:r w:rsidRPr="003659AC">
        <w:rPr>
          <w:rFonts w:ascii="宋体" w:hAnsi="宋体" w:hint="eastAsia"/>
          <w:sz w:val="24"/>
        </w:rPr>
        <w:t>202</w:t>
      </w:r>
      <w:r w:rsidRPr="003659AC">
        <w:rPr>
          <w:rFonts w:ascii="宋体" w:hAnsi="宋体" w:hint="eastAsia"/>
          <w:sz w:val="24"/>
        </w:rPr>
        <w:t>5</w:t>
      </w:r>
      <w:r w:rsidRPr="003659AC">
        <w:rPr>
          <w:rFonts w:ascii="宋体" w:hAnsi="宋体" w:hint="eastAsia"/>
          <w:sz w:val="24"/>
        </w:rPr>
        <w:t>年</w:t>
      </w:r>
      <w:r w:rsidRPr="003659AC">
        <w:rPr>
          <w:rFonts w:ascii="宋体" w:hAnsi="宋体" w:hint="eastAsia"/>
          <w:sz w:val="24"/>
        </w:rPr>
        <w:t>12</w:t>
      </w:r>
      <w:r w:rsidRPr="003659AC">
        <w:rPr>
          <w:rFonts w:ascii="宋体" w:hAnsi="宋体" w:hint="eastAsia"/>
          <w:sz w:val="24"/>
        </w:rPr>
        <w:t>月。</w:t>
      </w: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 w:hint="eastAsia"/>
          <w:sz w:val="24"/>
        </w:rPr>
      </w:pPr>
      <w:r w:rsidRPr="003659AC">
        <w:rPr>
          <w:rFonts w:ascii="宋体" w:hAnsi="宋体" w:hint="eastAsia"/>
          <w:sz w:val="24"/>
        </w:rPr>
        <w:t>2</w:t>
      </w:r>
      <w:r w:rsidRPr="003659AC">
        <w:rPr>
          <w:rFonts w:ascii="宋体" w:hAnsi="宋体" w:hint="eastAsia"/>
          <w:sz w:val="24"/>
        </w:rPr>
        <w:t>、公司夹包车、叉车</w:t>
      </w:r>
      <w:r w:rsidRPr="003659AC">
        <w:rPr>
          <w:rFonts w:ascii="宋体" w:hAnsi="宋体" w:hint="eastAsia"/>
          <w:sz w:val="24"/>
        </w:rPr>
        <w:t>、登高</w:t>
      </w:r>
      <w:proofErr w:type="gramStart"/>
      <w:r w:rsidRPr="003659AC">
        <w:rPr>
          <w:rFonts w:ascii="宋体" w:hAnsi="宋体" w:hint="eastAsia"/>
          <w:sz w:val="24"/>
        </w:rPr>
        <w:t>车</w:t>
      </w:r>
      <w:r w:rsidRPr="003659AC">
        <w:rPr>
          <w:rFonts w:ascii="宋体" w:hAnsi="宋体" w:hint="eastAsia"/>
          <w:sz w:val="24"/>
        </w:rPr>
        <w:t>品牌</w:t>
      </w:r>
      <w:proofErr w:type="gramEnd"/>
      <w:r w:rsidRPr="003659AC">
        <w:rPr>
          <w:rFonts w:ascii="宋体" w:hAnsi="宋体" w:hint="eastAsia"/>
          <w:sz w:val="24"/>
        </w:rPr>
        <w:t>为大宇、小松、克拉克、林德</w:t>
      </w:r>
      <w:r w:rsidRPr="003659AC">
        <w:rPr>
          <w:rFonts w:ascii="宋体" w:hAnsi="宋体" w:hint="eastAsia"/>
          <w:sz w:val="24"/>
        </w:rPr>
        <w:t>、吉尼</w:t>
      </w:r>
      <w:r w:rsidRPr="003659AC">
        <w:rPr>
          <w:rFonts w:ascii="宋体" w:hAnsi="宋体" w:hint="eastAsia"/>
          <w:sz w:val="24"/>
        </w:rPr>
        <w:t>，共计</w:t>
      </w: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4</w:t>
      </w:r>
      <w:r w:rsidRPr="003659AC">
        <w:rPr>
          <w:rFonts w:ascii="宋体" w:hAnsi="宋体" w:hint="eastAsia"/>
          <w:sz w:val="24"/>
        </w:rPr>
        <w:t>台。根据夹包车、叉车运行使用情况，施工单位接到公司维修通知后</w:t>
      </w:r>
      <w:r w:rsidRPr="003659AC">
        <w:rPr>
          <w:rFonts w:ascii="宋体" w:hAnsi="宋体" w:hint="eastAsia"/>
          <w:sz w:val="24"/>
        </w:rPr>
        <w:t>(</w:t>
      </w:r>
      <w:r w:rsidRPr="003659AC">
        <w:rPr>
          <w:rFonts w:ascii="宋体" w:hAnsi="宋体" w:hint="eastAsia"/>
          <w:sz w:val="24"/>
        </w:rPr>
        <w:t>施工时间提前</w:t>
      </w: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～</w:t>
      </w:r>
      <w:r w:rsidRPr="003659AC">
        <w:rPr>
          <w:rFonts w:ascii="宋体" w:hAnsi="宋体" w:hint="eastAsia"/>
          <w:sz w:val="24"/>
        </w:rPr>
        <w:t>2</w:t>
      </w:r>
      <w:r w:rsidRPr="003659AC">
        <w:rPr>
          <w:rFonts w:ascii="宋体" w:hAnsi="宋体" w:hint="eastAsia"/>
          <w:sz w:val="24"/>
        </w:rPr>
        <w:t>天通知施工单位</w:t>
      </w:r>
      <w:r w:rsidRPr="003659AC">
        <w:rPr>
          <w:rFonts w:ascii="宋体" w:hAnsi="宋体" w:hint="eastAsia"/>
          <w:sz w:val="24"/>
        </w:rPr>
        <w:t>)</w:t>
      </w:r>
      <w:r w:rsidRPr="003659AC">
        <w:rPr>
          <w:rFonts w:ascii="宋体" w:hAnsi="宋体" w:hint="eastAsia"/>
          <w:sz w:val="24"/>
        </w:rPr>
        <w:t>，应按合同要求按时进场维修施工。维修材料必须选用各自品牌的通用备件</w:t>
      </w:r>
      <w:r w:rsidRPr="003659AC">
        <w:rPr>
          <w:rFonts w:ascii="宋体" w:hAnsi="宋体" w:hint="eastAsia"/>
          <w:sz w:val="24"/>
        </w:rPr>
        <w:t>。</w:t>
      </w: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 w:hint="eastAsia"/>
          <w:sz w:val="24"/>
        </w:rPr>
      </w:pPr>
      <w:r w:rsidRPr="003659AC">
        <w:rPr>
          <w:rFonts w:ascii="宋体" w:hAnsi="宋体" w:hint="eastAsia"/>
          <w:sz w:val="24"/>
        </w:rPr>
        <w:t>3</w:t>
      </w:r>
      <w:r w:rsidRPr="003659AC">
        <w:rPr>
          <w:rFonts w:ascii="宋体" w:hAnsi="宋体" w:hint="eastAsia"/>
          <w:sz w:val="24"/>
        </w:rPr>
        <w:t>、</w:t>
      </w:r>
      <w:r w:rsidRPr="003659AC">
        <w:rPr>
          <w:rFonts w:ascii="宋体" w:hAnsi="宋体" w:hint="eastAsia"/>
          <w:sz w:val="24"/>
        </w:rPr>
        <w:t xml:space="preserve"> </w:t>
      </w:r>
      <w:r w:rsidRPr="003659AC">
        <w:rPr>
          <w:rFonts w:ascii="宋体" w:hAnsi="宋体" w:hint="eastAsia"/>
          <w:sz w:val="24"/>
        </w:rPr>
        <w:t>常规</w:t>
      </w:r>
      <w:r w:rsidRPr="003659AC">
        <w:rPr>
          <w:rFonts w:ascii="宋体" w:hAnsi="宋体" w:hint="eastAsia"/>
          <w:sz w:val="24"/>
        </w:rPr>
        <w:t>2000</w:t>
      </w:r>
      <w:r w:rsidRPr="003659AC">
        <w:rPr>
          <w:rFonts w:ascii="宋体" w:hAnsi="宋体" w:hint="eastAsia"/>
          <w:sz w:val="24"/>
        </w:rPr>
        <w:t>小时保养保养内容：</w:t>
      </w:r>
    </w:p>
    <w:p w:rsidR="00000000" w:rsidRPr="003659AC" w:rsidRDefault="00425D8E">
      <w:pPr>
        <w:tabs>
          <w:tab w:val="left" w:pos="5700"/>
        </w:tabs>
        <w:spacing w:line="440" w:lineRule="exact"/>
        <w:ind w:leftChars="114" w:left="479" w:hangingChars="100" w:hanging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1.</w:t>
      </w:r>
      <w:r w:rsidR="0069610B" w:rsidRPr="003659AC">
        <w:rPr>
          <w:rFonts w:ascii="宋体" w:hAnsi="宋体" w:hint="eastAsia"/>
          <w:sz w:val="24"/>
        </w:rPr>
        <w:t>对叉车行走、行车制动、驻车制动、转向、起降、倾斜、夹紧、侧移、照明、警示、喇叭等性能进行检查处理；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2.</w:t>
      </w:r>
      <w:r w:rsidR="0069610B" w:rsidRPr="003659AC">
        <w:rPr>
          <w:rFonts w:ascii="宋体" w:hAnsi="宋体" w:hint="eastAsia"/>
          <w:sz w:val="24"/>
        </w:rPr>
        <w:t>更换液压油及滤芯，检查补充齿轮油，检查补充刹车油；</w:t>
      </w:r>
    </w:p>
    <w:p w:rsidR="00000000" w:rsidRPr="003659AC" w:rsidRDefault="00425D8E">
      <w:pPr>
        <w:tabs>
          <w:tab w:val="left" w:pos="5700"/>
        </w:tabs>
        <w:spacing w:line="440" w:lineRule="exact"/>
        <w:ind w:leftChars="114" w:left="479" w:hangingChars="100" w:hanging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检查转向的自由间隙，检查润滑转向节；调整润滑起升链条；检查处理门架故障隐患，清洁润滑导轨及门架轴承；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4.</w:t>
      </w:r>
      <w:r w:rsidR="0069610B" w:rsidRPr="003659AC">
        <w:rPr>
          <w:rFonts w:ascii="宋体" w:hAnsi="宋体" w:hint="eastAsia"/>
          <w:sz w:val="24"/>
        </w:rPr>
        <w:t>检查整车油路及各油缸密封情况；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5.</w:t>
      </w:r>
      <w:r w:rsidR="0069610B" w:rsidRPr="003659AC">
        <w:rPr>
          <w:rFonts w:ascii="宋体" w:hAnsi="宋体" w:hint="eastAsia"/>
          <w:sz w:val="24"/>
        </w:rPr>
        <w:t>检查工作电机、行走电机、转向电机的碳刷、转子；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 xml:space="preserve">6. </w:t>
      </w:r>
      <w:r w:rsidR="0069610B" w:rsidRPr="003659AC">
        <w:rPr>
          <w:rFonts w:ascii="宋体" w:hAnsi="宋体" w:hint="eastAsia"/>
          <w:sz w:val="24"/>
        </w:rPr>
        <w:t>检查蓄电池标准液</w:t>
      </w:r>
      <w:proofErr w:type="gramStart"/>
      <w:r w:rsidR="0069610B" w:rsidRPr="003659AC">
        <w:rPr>
          <w:rFonts w:ascii="宋体" w:hAnsi="宋体" w:hint="eastAsia"/>
          <w:sz w:val="24"/>
        </w:rPr>
        <w:t>液</w:t>
      </w:r>
      <w:proofErr w:type="gramEnd"/>
      <w:r w:rsidR="0069610B" w:rsidRPr="003659AC">
        <w:rPr>
          <w:rFonts w:ascii="宋体" w:hAnsi="宋体" w:hint="eastAsia"/>
          <w:sz w:val="24"/>
        </w:rPr>
        <w:t>位、比重，检查处理酸蚀连接线，表面清洁；</w:t>
      </w:r>
      <w:r w:rsidR="0069610B" w:rsidRPr="003659AC">
        <w:rPr>
          <w:rFonts w:ascii="宋体" w:hAnsi="宋体" w:hint="eastAsia"/>
          <w:sz w:val="24"/>
        </w:rPr>
        <w:t xml:space="preserve"> 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</w:t>
      </w:r>
      <w:r w:rsidR="0069610B" w:rsidRPr="003659AC">
        <w:rPr>
          <w:rFonts w:ascii="宋体" w:hAnsi="宋体" w:hint="eastAsia"/>
          <w:sz w:val="24"/>
        </w:rPr>
        <w:t>7.</w:t>
      </w:r>
      <w:r w:rsidR="0069610B" w:rsidRPr="003659AC">
        <w:rPr>
          <w:rFonts w:ascii="宋体" w:hAnsi="宋体" w:hint="eastAsia"/>
          <w:sz w:val="24"/>
        </w:rPr>
        <w:t>润滑点加注润滑脂；清洁。</w:t>
      </w: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 w:hint="eastAsia"/>
          <w:sz w:val="24"/>
        </w:rPr>
      </w:pPr>
      <w:r w:rsidRPr="003659AC">
        <w:rPr>
          <w:rFonts w:ascii="宋体" w:hAnsi="宋体" w:hint="eastAsia"/>
          <w:sz w:val="24"/>
        </w:rPr>
        <w:t>4</w:t>
      </w:r>
      <w:r w:rsidRPr="003659AC">
        <w:rPr>
          <w:rFonts w:ascii="宋体" w:hAnsi="宋体" w:hint="eastAsia"/>
          <w:sz w:val="24"/>
        </w:rPr>
        <w:t>、</w:t>
      </w:r>
      <w:r w:rsidRPr="003659AC">
        <w:rPr>
          <w:rFonts w:ascii="宋体" w:hAnsi="宋体" w:hint="eastAsia"/>
          <w:sz w:val="24"/>
        </w:rPr>
        <w:t>重点车辆特殊要求工作内容：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4.</w:t>
      </w:r>
      <w:r w:rsidR="0069610B" w:rsidRPr="003659AC">
        <w:rPr>
          <w:rFonts w:ascii="宋体" w:hAnsi="宋体" w:hint="eastAsia"/>
          <w:sz w:val="24"/>
        </w:rPr>
        <w:t>1.</w:t>
      </w:r>
      <w:r w:rsidR="0069610B" w:rsidRPr="003659AC">
        <w:rPr>
          <w:rFonts w:ascii="宋体" w:hAnsi="宋体" w:hint="eastAsia"/>
          <w:sz w:val="24"/>
        </w:rPr>
        <w:t>检查抱夹、起升、倾斜等软管总</w:t>
      </w:r>
      <w:r w:rsidR="0069610B" w:rsidRPr="003659AC">
        <w:rPr>
          <w:rFonts w:ascii="宋体" w:hAnsi="宋体" w:hint="eastAsia"/>
          <w:sz w:val="24"/>
        </w:rPr>
        <w:t>成，对老化龟裂的油管进行更换；</w:t>
      </w:r>
    </w:p>
    <w:p w:rsidR="00000000" w:rsidRPr="003659AC" w:rsidRDefault="00425D8E">
      <w:pPr>
        <w:tabs>
          <w:tab w:val="left" w:pos="5700"/>
        </w:tabs>
        <w:spacing w:line="44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4.</w:t>
      </w:r>
      <w:r w:rsidR="0069610B" w:rsidRPr="003659AC">
        <w:rPr>
          <w:rFonts w:ascii="宋体" w:hAnsi="宋体" w:hint="eastAsia"/>
          <w:sz w:val="24"/>
        </w:rPr>
        <w:t>2.</w:t>
      </w:r>
      <w:r w:rsidR="0069610B" w:rsidRPr="003659AC">
        <w:rPr>
          <w:rFonts w:ascii="宋体" w:hAnsi="宋体" w:hint="eastAsia"/>
          <w:sz w:val="24"/>
        </w:rPr>
        <w:t>更换浸油的起升油缸、倾斜油缸、夹紧油缸的修理包；</w:t>
      </w:r>
    </w:p>
    <w:p w:rsidR="00000000" w:rsidRPr="003659AC" w:rsidRDefault="00425D8E">
      <w:pPr>
        <w:tabs>
          <w:tab w:val="left" w:pos="5700"/>
        </w:tabs>
        <w:spacing w:line="440" w:lineRule="exact"/>
        <w:ind w:leftChars="100" w:left="450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 w:rsidR="0069610B" w:rsidRPr="003659AC">
        <w:rPr>
          <w:rFonts w:ascii="宋体" w:hAnsi="宋体" w:hint="eastAsia"/>
          <w:sz w:val="24"/>
        </w:rPr>
        <w:t>3.</w:t>
      </w:r>
      <w:proofErr w:type="gramStart"/>
      <w:r w:rsidR="0069610B" w:rsidRPr="003659AC">
        <w:rPr>
          <w:rFonts w:ascii="宋体" w:hAnsi="宋体" w:hint="eastAsia"/>
          <w:sz w:val="24"/>
        </w:rPr>
        <w:t>清洁抱夹表面</w:t>
      </w:r>
      <w:proofErr w:type="gramEnd"/>
      <w:r w:rsidR="0069610B" w:rsidRPr="003659AC">
        <w:rPr>
          <w:rFonts w:ascii="宋体" w:hAnsi="宋体" w:hint="eastAsia"/>
          <w:sz w:val="24"/>
        </w:rPr>
        <w:t>、夹紧油缸、导轨、调压阀；</w:t>
      </w:r>
      <w:proofErr w:type="gramStart"/>
      <w:r w:rsidR="0069610B" w:rsidRPr="003659AC">
        <w:rPr>
          <w:rFonts w:ascii="宋体" w:hAnsi="宋体" w:hint="eastAsia"/>
          <w:sz w:val="24"/>
        </w:rPr>
        <w:t>货叉架</w:t>
      </w:r>
      <w:proofErr w:type="gramEnd"/>
      <w:r w:rsidR="0069610B" w:rsidRPr="003659AC">
        <w:rPr>
          <w:rFonts w:ascii="宋体" w:hAnsi="宋体" w:hint="eastAsia"/>
          <w:sz w:val="24"/>
        </w:rPr>
        <w:t>、门架导轨、前后桥、倾斜油缸</w:t>
      </w:r>
      <w:proofErr w:type="gramStart"/>
      <w:r w:rsidR="0069610B" w:rsidRPr="003659AC">
        <w:rPr>
          <w:rFonts w:ascii="宋体" w:hAnsi="宋体" w:hint="eastAsia"/>
          <w:sz w:val="24"/>
        </w:rPr>
        <w:t>座等</w:t>
      </w:r>
      <w:proofErr w:type="gramEnd"/>
      <w:r w:rsidR="0069610B" w:rsidRPr="003659AC">
        <w:rPr>
          <w:rFonts w:ascii="宋体" w:hAnsi="宋体" w:hint="eastAsia"/>
          <w:sz w:val="24"/>
        </w:rPr>
        <w:t>铲除油污、清洁表面。</w:t>
      </w:r>
      <w:bookmarkStart w:id="0" w:name="_GoBack"/>
      <w:bookmarkEnd w:id="0"/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5</w:t>
      </w:r>
      <w:r w:rsidRPr="003659AC">
        <w:rPr>
          <w:rFonts w:ascii="宋体" w:hAnsi="宋体" w:hint="eastAsia"/>
          <w:sz w:val="24"/>
        </w:rPr>
        <w:t>、夹包车、叉车的维修费用按工时费用和维修备件费用分别报价，其中维修备件费用需提前报维修保障部确认。经维修保障部确认后方可用于维修施工并按时批量结算或年度结算。</w:t>
      </w:r>
    </w:p>
    <w:p w:rsidR="003659AC" w:rsidRPr="003659AC" w:rsidRDefault="003659AC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二、施工要求</w:t>
      </w: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、按厂家标准规范实施夹包车、叉车维修。</w:t>
      </w:r>
    </w:p>
    <w:p w:rsidR="00000000" w:rsidRPr="003659AC" w:rsidRDefault="0069610B">
      <w:pPr>
        <w:tabs>
          <w:tab w:val="left" w:pos="534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2</w:t>
      </w:r>
      <w:r w:rsidRPr="003659AC">
        <w:rPr>
          <w:rFonts w:ascii="宋体" w:hAnsi="宋体" w:hint="eastAsia"/>
          <w:sz w:val="24"/>
        </w:rPr>
        <w:t>、上述工程量所需的相关人员、器具及施工等均含在</w:t>
      </w:r>
      <w:proofErr w:type="gramStart"/>
      <w:r w:rsidRPr="003659AC">
        <w:rPr>
          <w:rFonts w:ascii="宋体" w:hAnsi="宋体" w:hint="eastAsia"/>
          <w:sz w:val="24"/>
        </w:rPr>
        <w:t>本服务</w:t>
      </w:r>
      <w:proofErr w:type="gramEnd"/>
      <w:r w:rsidRPr="003659AC">
        <w:rPr>
          <w:rFonts w:ascii="宋体" w:hAnsi="宋体" w:hint="eastAsia"/>
          <w:sz w:val="24"/>
        </w:rPr>
        <w:t>范围内。</w:t>
      </w:r>
    </w:p>
    <w:p w:rsidR="00000000" w:rsidRPr="003659AC" w:rsidRDefault="0069610B">
      <w:pPr>
        <w:tabs>
          <w:tab w:val="left" w:pos="474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lastRenderedPageBreak/>
        <w:t>3</w:t>
      </w:r>
      <w:r w:rsidRPr="003659AC">
        <w:rPr>
          <w:rFonts w:ascii="宋体" w:hAnsi="宋体" w:hint="eastAsia"/>
          <w:sz w:val="24"/>
        </w:rPr>
        <w:t>、验收标准：夹包车、叉车厂家规范标准</w:t>
      </w:r>
      <w:r w:rsidRPr="003659AC">
        <w:rPr>
          <w:rFonts w:ascii="宋体" w:hAnsi="宋体" w:hint="eastAsia"/>
          <w:sz w:val="24"/>
        </w:rPr>
        <w:t xml:space="preserve"> </w:t>
      </w:r>
      <w:r w:rsidRPr="003659AC">
        <w:rPr>
          <w:rFonts w:ascii="宋体" w:hAnsi="宋体" w:hint="eastAsia"/>
          <w:sz w:val="24"/>
        </w:rPr>
        <w:t>。</w:t>
      </w:r>
    </w:p>
    <w:p w:rsidR="003659AC" w:rsidRDefault="003659AC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</w:p>
    <w:p w:rsidR="00000000" w:rsidRPr="003659AC" w:rsidRDefault="0069610B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三、其他要求</w:t>
      </w:r>
    </w:p>
    <w:p w:rsidR="00000000" w:rsidRPr="003659AC" w:rsidRDefault="0069610B">
      <w:pPr>
        <w:tabs>
          <w:tab w:val="left" w:pos="5700"/>
        </w:tabs>
        <w:spacing w:line="440" w:lineRule="exact"/>
        <w:ind w:firstLineChars="200" w:firstLine="480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1</w:t>
      </w:r>
      <w:r w:rsidRPr="003659AC">
        <w:rPr>
          <w:rFonts w:ascii="宋体" w:hAnsi="宋体" w:hint="eastAsia"/>
          <w:sz w:val="24"/>
        </w:rPr>
        <w:t>、质保期一年。</w:t>
      </w:r>
    </w:p>
    <w:p w:rsidR="00000000" w:rsidRPr="003659AC" w:rsidRDefault="0069610B">
      <w:pPr>
        <w:tabs>
          <w:tab w:val="left" w:pos="5700"/>
        </w:tabs>
        <w:spacing w:line="440" w:lineRule="exact"/>
        <w:ind w:firstLineChars="200" w:firstLine="480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2</w:t>
      </w:r>
      <w:r w:rsidRPr="003659AC">
        <w:rPr>
          <w:rFonts w:ascii="宋体" w:hAnsi="宋体" w:hint="eastAsia"/>
          <w:sz w:val="24"/>
        </w:rPr>
        <w:t>、由于维修质量问题出现的缺陷，由供货商负责免费整改。</w:t>
      </w:r>
    </w:p>
    <w:p w:rsidR="00000000" w:rsidRDefault="0069610B">
      <w:pPr>
        <w:tabs>
          <w:tab w:val="left" w:pos="5700"/>
        </w:tabs>
        <w:spacing w:line="440" w:lineRule="exact"/>
        <w:ind w:firstLineChars="200" w:firstLine="480"/>
        <w:rPr>
          <w:rFonts w:ascii="宋体" w:hAnsi="宋体"/>
          <w:sz w:val="24"/>
        </w:rPr>
      </w:pPr>
      <w:r w:rsidRPr="003659AC">
        <w:rPr>
          <w:rFonts w:ascii="宋体" w:hAnsi="宋体" w:hint="eastAsia"/>
          <w:sz w:val="24"/>
        </w:rPr>
        <w:t>3</w:t>
      </w:r>
      <w:r w:rsidRPr="003659AC">
        <w:rPr>
          <w:rFonts w:ascii="宋体" w:hAnsi="宋体" w:hint="eastAsia"/>
          <w:sz w:val="24"/>
        </w:rPr>
        <w:t>、满足夹包车、叉车厂家规范标准施工及验收相关规定、要求。</w:t>
      </w:r>
    </w:p>
    <w:p w:rsidR="003659AC" w:rsidRPr="003659AC" w:rsidRDefault="003659AC">
      <w:pPr>
        <w:tabs>
          <w:tab w:val="left" w:pos="5700"/>
        </w:tabs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000000" w:rsidRPr="003659AC" w:rsidRDefault="0069610B">
      <w:pPr>
        <w:tabs>
          <w:tab w:val="left" w:pos="5700"/>
        </w:tabs>
        <w:spacing w:line="500" w:lineRule="exact"/>
        <w:rPr>
          <w:rFonts w:ascii="宋体" w:hAnsi="宋体" w:hint="eastAsia"/>
          <w:sz w:val="24"/>
        </w:rPr>
      </w:pPr>
      <w:r w:rsidRPr="003659AC">
        <w:rPr>
          <w:rFonts w:ascii="宋体" w:hAnsi="宋体" w:hint="eastAsia"/>
          <w:sz w:val="24"/>
        </w:rPr>
        <w:t>四、</w:t>
      </w:r>
      <w:r w:rsidRPr="003659AC">
        <w:rPr>
          <w:rFonts w:hint="eastAsia"/>
          <w:color w:val="000000"/>
          <w:sz w:val="24"/>
        </w:rPr>
        <w:t>202</w:t>
      </w:r>
      <w:r w:rsidRPr="003659AC">
        <w:rPr>
          <w:rFonts w:hint="eastAsia"/>
          <w:color w:val="000000"/>
          <w:sz w:val="24"/>
        </w:rPr>
        <w:t>5</w:t>
      </w:r>
      <w:r w:rsidRPr="003659AC">
        <w:rPr>
          <w:rFonts w:hint="eastAsia"/>
          <w:color w:val="000000"/>
          <w:sz w:val="24"/>
        </w:rPr>
        <w:t>年夹包车、叉车</w:t>
      </w:r>
      <w:r w:rsidRPr="003659AC">
        <w:rPr>
          <w:rFonts w:hint="eastAsia"/>
          <w:color w:val="000000"/>
          <w:sz w:val="24"/>
        </w:rPr>
        <w:t>、登高车机修类</w:t>
      </w:r>
      <w:r w:rsidRPr="003659AC">
        <w:rPr>
          <w:rFonts w:hint="eastAsia"/>
          <w:color w:val="000000"/>
          <w:sz w:val="24"/>
        </w:rPr>
        <w:t>年度维保维修外协服</w:t>
      </w:r>
      <w:r w:rsidRPr="003659AC">
        <w:rPr>
          <w:rFonts w:hint="eastAsia"/>
          <w:color w:val="000000"/>
          <w:sz w:val="24"/>
        </w:rPr>
        <w:t>主要材料情况表</w:t>
      </w:r>
      <w:r w:rsidRPr="003659AC">
        <w:rPr>
          <w:rFonts w:ascii="宋体" w:hAnsi="宋体" w:hint="eastAsia"/>
          <w:sz w:val="24"/>
        </w:rPr>
        <w:t>：</w:t>
      </w:r>
    </w:p>
    <w:tbl>
      <w:tblPr>
        <w:tblpPr w:leftFromText="180" w:rightFromText="180" w:vertAnchor="text" w:horzAnchor="page" w:tblpX="1866" w:tblpY="306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2474"/>
        <w:gridCol w:w="1847"/>
        <w:gridCol w:w="2160"/>
        <w:gridCol w:w="908"/>
      </w:tblGrid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 xml:space="preserve">件号  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回油滤芯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HYLXB20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大宇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381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回油滤芯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HYLXFB15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小松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回油滤芯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910780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回油滤芯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8038036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压力滤芯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0009831601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吸油滤芯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0009830831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吸油滤芯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0009831600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压力滤芯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0009831616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压力滤芯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0009831783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吸油滤芯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0009831676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链条剂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7326300602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液压油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H46/18L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壳牌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重型油脂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7337475140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刹车油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TCL3000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TCL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2811256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2811257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2803652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0441100470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林德、克拉克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0441100550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林德、克拉克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3354413238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lastRenderedPageBreak/>
              <w:t>21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0009508668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双软管总成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0009509705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双软管总成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0009506050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双软管总成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0009503885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实心轮胎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XSQL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正新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实心轮胎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XSHL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正新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实心轮胎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9815005948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正新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实心轮胎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9815005944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正新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前</w:t>
            </w:r>
            <w:proofErr w:type="gramStart"/>
            <w:r w:rsidRPr="003659AC">
              <w:rPr>
                <w:rFonts w:ascii="宋体" w:hAnsi="宋体" w:cs="宋体" w:hint="eastAsia"/>
                <w:sz w:val="24"/>
              </w:rPr>
              <w:t>清洁胎</w:t>
            </w:r>
            <w:proofErr w:type="gramEnd"/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755647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朝阳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后</w:t>
            </w:r>
            <w:proofErr w:type="gramStart"/>
            <w:r w:rsidRPr="003659AC">
              <w:rPr>
                <w:rFonts w:ascii="宋体" w:hAnsi="宋体" w:cs="宋体" w:hint="eastAsia"/>
                <w:sz w:val="24"/>
              </w:rPr>
              <w:t>清洁胎</w:t>
            </w:r>
            <w:proofErr w:type="gramEnd"/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1802321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朝阳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倾斜油缸总成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32.002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油缸总成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680487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卡斯卡特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滑动支承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667906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卡斯卡特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滑动支承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667907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卡斯卡特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滑动支承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667663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卡斯卡特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36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倾斜油缸修理包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0009608077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起升油缸修理包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0009608091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38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门架轴承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2803437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门架轴承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0009249535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橡胶板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667878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卡斯卡特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41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滚轮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5622116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42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滚轮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5622117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克拉克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43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3659AC">
              <w:rPr>
                <w:rFonts w:ascii="宋体" w:hAnsi="宋体" w:cs="宋体" w:hint="eastAsia"/>
                <w:sz w:val="24"/>
              </w:rPr>
              <w:t>座垫</w:t>
            </w:r>
            <w:proofErr w:type="gramEnd"/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3514338009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林德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460"/>
        </w:trPr>
        <w:tc>
          <w:tcPr>
            <w:tcW w:w="547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44</w:t>
            </w:r>
          </w:p>
        </w:tc>
        <w:tc>
          <w:tcPr>
            <w:tcW w:w="1491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1113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0009941027</w:t>
            </w:r>
          </w:p>
        </w:tc>
        <w:tc>
          <w:tcPr>
            <w:tcW w:w="1302" w:type="pct"/>
          </w:tcPr>
          <w:p w:rsidR="003659AC" w:rsidRPr="003659AC" w:rsidRDefault="003659AC" w:rsidP="003659A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59AC">
              <w:rPr>
                <w:rFonts w:ascii="宋体" w:hAnsi="宋体" w:cs="宋体" w:hint="eastAsia"/>
                <w:sz w:val="24"/>
              </w:rPr>
              <w:t>通用</w:t>
            </w:r>
          </w:p>
        </w:tc>
        <w:tc>
          <w:tcPr>
            <w:tcW w:w="547" w:type="pct"/>
            <w:vAlign w:val="center"/>
          </w:tcPr>
          <w:p w:rsidR="003659AC" w:rsidRPr="003659AC" w:rsidRDefault="003659AC" w:rsidP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25D8E" w:rsidRDefault="00425D8E">
      <w:pPr>
        <w:tabs>
          <w:tab w:val="left" w:pos="5700"/>
        </w:tabs>
        <w:spacing w:line="500" w:lineRule="exact"/>
        <w:rPr>
          <w:bCs/>
          <w:color w:val="000000"/>
          <w:sz w:val="24"/>
        </w:rPr>
      </w:pPr>
    </w:p>
    <w:p w:rsidR="00425D8E" w:rsidRDefault="00425D8E">
      <w:pPr>
        <w:widowControl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p w:rsidR="00425D8E" w:rsidRDefault="00425D8E">
      <w:pPr>
        <w:tabs>
          <w:tab w:val="left" w:pos="5700"/>
        </w:tabs>
        <w:spacing w:line="500" w:lineRule="exact"/>
        <w:rPr>
          <w:bCs/>
          <w:color w:val="000000"/>
          <w:sz w:val="24"/>
        </w:rPr>
      </w:pPr>
    </w:p>
    <w:p w:rsidR="00000000" w:rsidRPr="003659AC" w:rsidRDefault="0069610B">
      <w:pPr>
        <w:tabs>
          <w:tab w:val="left" w:pos="5700"/>
        </w:tabs>
        <w:spacing w:line="500" w:lineRule="exact"/>
        <w:rPr>
          <w:rFonts w:ascii="宋体" w:hAnsi="宋体" w:hint="eastAsia"/>
          <w:sz w:val="24"/>
        </w:rPr>
      </w:pPr>
      <w:r w:rsidRPr="003659AC">
        <w:rPr>
          <w:rFonts w:hint="eastAsia"/>
          <w:bCs/>
          <w:color w:val="000000"/>
          <w:sz w:val="24"/>
        </w:rPr>
        <w:t>五、</w:t>
      </w:r>
      <w:r w:rsidRPr="003659AC">
        <w:rPr>
          <w:rFonts w:hint="eastAsia"/>
          <w:color w:val="000000"/>
          <w:sz w:val="24"/>
        </w:rPr>
        <w:t>202</w:t>
      </w:r>
      <w:r w:rsidRPr="003659AC">
        <w:rPr>
          <w:rFonts w:hint="eastAsia"/>
          <w:color w:val="000000"/>
          <w:sz w:val="24"/>
        </w:rPr>
        <w:t>5</w:t>
      </w:r>
      <w:r w:rsidRPr="003659AC">
        <w:rPr>
          <w:rFonts w:hint="eastAsia"/>
          <w:color w:val="000000"/>
          <w:sz w:val="24"/>
        </w:rPr>
        <w:t>年夹包车、叉车</w:t>
      </w:r>
      <w:r w:rsidRPr="003659AC">
        <w:rPr>
          <w:rFonts w:hint="eastAsia"/>
          <w:color w:val="000000"/>
          <w:sz w:val="24"/>
        </w:rPr>
        <w:t>、登高车电气类</w:t>
      </w:r>
      <w:r w:rsidRPr="003659AC">
        <w:rPr>
          <w:rFonts w:hint="eastAsia"/>
          <w:color w:val="000000"/>
          <w:sz w:val="24"/>
        </w:rPr>
        <w:t>年度维保维修外协服</w:t>
      </w:r>
      <w:r w:rsidRPr="003659AC">
        <w:rPr>
          <w:rFonts w:hint="eastAsia"/>
          <w:color w:val="000000"/>
          <w:sz w:val="24"/>
        </w:rPr>
        <w:t>主要材料情况表</w:t>
      </w:r>
      <w:r w:rsidRPr="003659AC">
        <w:rPr>
          <w:rFonts w:ascii="宋体" w:hAnsi="宋体" w:hint="eastAsia"/>
          <w:sz w:val="24"/>
        </w:rPr>
        <w:t>：</w:t>
      </w:r>
    </w:p>
    <w:tbl>
      <w:tblPr>
        <w:tblW w:w="5000" w:type="pct"/>
        <w:tblInd w:w="0" w:type="dxa"/>
        <w:tblLook w:val="0000" w:firstRow="0" w:lastRow="0" w:firstColumn="0" w:lastColumn="0" w:noHBand="0" w:noVBand="0"/>
      </w:tblPr>
      <w:tblGrid>
        <w:gridCol w:w="792"/>
        <w:gridCol w:w="2097"/>
        <w:gridCol w:w="1776"/>
        <w:gridCol w:w="2136"/>
        <w:gridCol w:w="1485"/>
      </w:tblGrid>
      <w:tr w:rsidR="003659AC" w:rsidRPr="003659AC" w:rsidTr="003659AC">
        <w:trPr>
          <w:trHeight w:val="227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件号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加速器踏板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3BA-37-71110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小松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行走电机风扇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9761419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风扇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9761416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灯泡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7919564921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林德、克拉克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大灯灯泡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60.325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刹车灯灯泡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12V21W/5W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林德、克拉克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急停开关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ED250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林德、克拉克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刹车开关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13.142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钥匙开关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7915492619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林德、克拉克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瞬动开关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2384472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档位开关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44250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操作手柄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7919040043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操作手柄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7919040042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插头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350A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蓄电池插头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9700940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蓄电池插座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9700808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9718189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16.218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16.513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维修组件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17.169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维修组件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17.24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林德蓄电池组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48V5HPZS700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林德（荷贝克）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克拉克蓄电池组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48V10HPZB650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克拉克（荷贝克）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659AC" w:rsidRPr="003659AC" w:rsidTr="003659AC">
        <w:trPr>
          <w:trHeight w:val="22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登高车蓄电池组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T-105，共4组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659AC">
              <w:rPr>
                <w:rFonts w:ascii="宋体" w:hAnsi="宋体" w:cs="宋体" w:hint="eastAsia"/>
                <w:color w:val="000000"/>
                <w:kern w:val="0"/>
                <w:sz w:val="24"/>
              </w:rPr>
              <w:t>Genie（Trojan）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59AC" w:rsidRPr="003659AC" w:rsidRDefault="003659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00000" w:rsidRDefault="0069610B">
      <w:pPr>
        <w:spacing w:line="360" w:lineRule="auto"/>
        <w:jc w:val="left"/>
        <w:rPr>
          <w:rFonts w:hint="eastAsia"/>
          <w:b/>
          <w:sz w:val="32"/>
          <w:szCs w:val="32"/>
        </w:rPr>
      </w:pPr>
    </w:p>
    <w:p w:rsidR="00000000" w:rsidRDefault="0069610B">
      <w:pPr>
        <w:pStyle w:val="a3"/>
        <w:ind w:firstLine="0"/>
        <w:rPr>
          <w:rFonts w:hint="eastAsia"/>
          <w:lang w:eastAsia="zh-CN"/>
        </w:rPr>
      </w:pPr>
    </w:p>
    <w:p w:rsidR="0069610B" w:rsidRDefault="0069610B"/>
    <w:sectPr w:rsidR="006961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2NzQ1ZDRkMTU2YWY1OWI5ZjNiNjA5MTVkZWMwYzIifQ=="/>
  </w:docVars>
  <w:rsids>
    <w:rsidRoot w:val="003659AC"/>
    <w:rsid w:val="003659AC"/>
    <w:rsid w:val="00425D8E"/>
    <w:rsid w:val="0069610B"/>
    <w:rsid w:val="026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7FD2-B666-4640-8ED0-4052FEE4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overflowPunct w:val="0"/>
      <w:autoSpaceDE w:val="0"/>
      <w:autoSpaceDN w:val="0"/>
      <w:adjustRightInd w:val="0"/>
      <w:spacing w:after="200" w:line="360" w:lineRule="auto"/>
      <w:ind w:firstLine="420"/>
      <w:jc w:val="left"/>
      <w:textAlignment w:val="baseline"/>
    </w:pPr>
    <w:rPr>
      <w:rFonts w:ascii="Tahoma" w:hAnsi="Tahoma"/>
      <w:kern w:val="0"/>
      <w:sz w:val="22"/>
      <w:lang w:val="en-GB" w:eastAsia="en-US" w:bidi="en-US"/>
    </w:rPr>
  </w:style>
  <w:style w:type="paragraph" w:styleId="a4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cp:lastModifiedBy>Peng Chao (彭超）</cp:lastModifiedBy>
  <cp:revision>3</cp:revision>
  <dcterms:created xsi:type="dcterms:W3CDTF">2024-11-29T04:45:00Z</dcterms:created>
  <dcterms:modified xsi:type="dcterms:W3CDTF">2024-11-29T04:46:00Z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2920DD8800814F76BA357BE839BC2F04_12</vt:lpwstr>
  </property>
</Properties>
</file>